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482E" w14:textId="77777777" w:rsidR="00CD192D" w:rsidRDefault="00CD192D" w:rsidP="00CD192D">
      <w:pPr>
        <w:jc w:val="center"/>
        <w:rPr>
          <w:rFonts w:ascii="Calibri" w:hAnsi="Calibri" w:cs="Calibri"/>
          <w:b/>
          <w:bCs/>
          <w:sz w:val="22"/>
          <w:szCs w:val="22"/>
          <w:lang w:val="en-US"/>
        </w:rPr>
      </w:pPr>
      <w:r>
        <w:rPr>
          <w:rFonts w:ascii="Calibri" w:hAnsi="Calibri" w:cs="Calibri"/>
          <w:b/>
          <w:bCs/>
          <w:noProof/>
          <w:sz w:val="22"/>
          <w:szCs w:val="22"/>
          <w:lang w:val="en-US"/>
        </w:rPr>
        <w:drawing>
          <wp:inline distT="0" distB="0" distL="0" distR="0" wp14:anchorId="53237029" wp14:editId="385D6DEB">
            <wp:extent cx="4699000" cy="2349500"/>
            <wp:effectExtent l="0" t="0" r="0" b="0"/>
            <wp:docPr id="1" name="Immagine 1"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chermata, Carattere, Elementi grafici&#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4728144" cy="2364072"/>
                    </a:xfrm>
                    <a:prstGeom prst="rect">
                      <a:avLst/>
                    </a:prstGeom>
                  </pic:spPr>
                </pic:pic>
              </a:graphicData>
            </a:graphic>
          </wp:inline>
        </w:drawing>
      </w:r>
    </w:p>
    <w:p w14:paraId="0DA895B4" w14:textId="77777777" w:rsidR="00CD192D" w:rsidRDefault="00CD192D" w:rsidP="00675E2F">
      <w:pPr>
        <w:jc w:val="center"/>
        <w:rPr>
          <w:rFonts w:ascii="Calibri" w:hAnsi="Calibri" w:cs="Calibri"/>
          <w:b/>
          <w:bCs/>
          <w:sz w:val="22"/>
          <w:szCs w:val="22"/>
          <w:lang w:val="en-US"/>
        </w:rPr>
      </w:pPr>
    </w:p>
    <w:p w14:paraId="2BA388F2" w14:textId="3A9BFF94" w:rsidR="00675E2F" w:rsidRPr="00EA0AFF" w:rsidRDefault="00675E2F" w:rsidP="00675E2F">
      <w:pPr>
        <w:jc w:val="center"/>
        <w:rPr>
          <w:rFonts w:ascii="Calibri" w:hAnsi="Calibri" w:cs="Calibri"/>
          <w:b/>
          <w:bCs/>
          <w:sz w:val="22"/>
          <w:szCs w:val="22"/>
          <w:lang w:val="en-US"/>
        </w:rPr>
      </w:pPr>
      <w:r w:rsidRPr="00EA0AFF">
        <w:rPr>
          <w:rFonts w:ascii="Calibri" w:hAnsi="Calibri" w:cs="Calibri"/>
          <w:b/>
          <w:bCs/>
          <w:sz w:val="22"/>
          <w:szCs w:val="22"/>
          <w:lang w:val="en-US"/>
        </w:rPr>
        <w:t xml:space="preserve">nota </w:t>
      </w:r>
      <w:proofErr w:type="spellStart"/>
      <w:r w:rsidRPr="00EA0AFF">
        <w:rPr>
          <w:rFonts w:ascii="Calibri" w:hAnsi="Calibri" w:cs="Calibri"/>
          <w:b/>
          <w:bCs/>
          <w:sz w:val="22"/>
          <w:szCs w:val="22"/>
          <w:lang w:val="en-US"/>
        </w:rPr>
        <w:t>stampa</w:t>
      </w:r>
      <w:proofErr w:type="spellEnd"/>
    </w:p>
    <w:p w14:paraId="3BC979C4" w14:textId="6B0A5C1D" w:rsidR="00675E2F" w:rsidRPr="00EA0AFF" w:rsidRDefault="00675E2F" w:rsidP="00675E2F">
      <w:pPr>
        <w:jc w:val="center"/>
        <w:rPr>
          <w:rFonts w:ascii="Calibri" w:hAnsi="Calibri" w:cs="Calibri"/>
          <w:b/>
          <w:bCs/>
          <w:sz w:val="22"/>
          <w:szCs w:val="22"/>
          <w:lang w:val="en-US"/>
        </w:rPr>
      </w:pPr>
    </w:p>
    <w:p w14:paraId="1C7C0D37" w14:textId="4FB5F796" w:rsidR="000217EF" w:rsidRPr="00EA0AFF" w:rsidRDefault="007E210D" w:rsidP="00EA0AFF">
      <w:pPr>
        <w:rPr>
          <w:rFonts w:ascii="Calibri" w:hAnsi="Calibri" w:cs="Calibri"/>
          <w:b/>
          <w:bCs/>
          <w:sz w:val="22"/>
          <w:szCs w:val="22"/>
          <w:lang w:val="en-US"/>
        </w:rPr>
      </w:pPr>
      <w:r>
        <w:rPr>
          <w:rFonts w:ascii="Calibri" w:hAnsi="Calibri" w:cs="Calibri"/>
          <w:b/>
          <w:bCs/>
          <w:sz w:val="22"/>
          <w:szCs w:val="22"/>
          <w:lang w:val="en-US"/>
        </w:rPr>
        <w:t xml:space="preserve">A </w:t>
      </w:r>
      <w:r w:rsidR="000217EF" w:rsidRPr="00EA0AFF">
        <w:rPr>
          <w:rFonts w:ascii="Calibri" w:hAnsi="Calibri" w:cs="Calibri"/>
          <w:b/>
          <w:bCs/>
          <w:sz w:val="22"/>
          <w:szCs w:val="22"/>
          <w:lang w:val="en-US"/>
        </w:rPr>
        <w:t xml:space="preserve">KEY CHOICE – </w:t>
      </w:r>
      <w:r w:rsidR="000217EF" w:rsidRPr="00EA0AFF">
        <w:rPr>
          <w:rFonts w:ascii="Calibri" w:hAnsi="Calibri" w:cs="Calibri"/>
          <w:b/>
          <w:bCs/>
          <w:i/>
          <w:iCs/>
          <w:sz w:val="22"/>
          <w:szCs w:val="22"/>
          <w:lang w:val="en-US"/>
        </w:rPr>
        <w:t>UNLOCK THE FUTURE OF PPA</w:t>
      </w:r>
      <w:r>
        <w:rPr>
          <w:rFonts w:ascii="Calibri" w:hAnsi="Calibri" w:cs="Calibri"/>
          <w:b/>
          <w:bCs/>
          <w:sz w:val="22"/>
          <w:szCs w:val="22"/>
          <w:lang w:val="en-US"/>
        </w:rPr>
        <w:t xml:space="preserve"> 2026</w:t>
      </w:r>
    </w:p>
    <w:p w14:paraId="2D59F86E" w14:textId="13C249CE" w:rsidR="00EA0AFF" w:rsidRPr="00EA0AFF" w:rsidRDefault="00EA0AFF" w:rsidP="00EA0AFF">
      <w:pPr>
        <w:rPr>
          <w:rFonts w:ascii="Calibri" w:hAnsi="Calibri" w:cs="Calibri"/>
          <w:b/>
          <w:bCs/>
          <w:sz w:val="22"/>
          <w:szCs w:val="22"/>
          <w:lang w:val="en-US"/>
        </w:rPr>
      </w:pPr>
      <w:r w:rsidRPr="00EA0AFF">
        <w:rPr>
          <w:rFonts w:ascii="Calibri" w:hAnsi="Calibri" w:cs="Calibri"/>
          <w:b/>
          <w:bCs/>
          <w:sz w:val="22"/>
          <w:szCs w:val="22"/>
          <w:lang w:val="en-US"/>
        </w:rPr>
        <w:t xml:space="preserve">PPA E FINANZA </w:t>
      </w:r>
      <w:r w:rsidR="007E210D">
        <w:rPr>
          <w:rFonts w:ascii="Calibri" w:hAnsi="Calibri" w:cs="Calibri"/>
          <w:b/>
          <w:bCs/>
          <w:sz w:val="22"/>
          <w:szCs w:val="22"/>
          <w:lang w:val="en-US"/>
        </w:rPr>
        <w:t xml:space="preserve">DELINEANO </w:t>
      </w:r>
      <w:r w:rsidR="007E210D" w:rsidRPr="007E210D">
        <w:rPr>
          <w:rFonts w:ascii="Calibri" w:hAnsi="Calibri" w:cs="Calibri"/>
          <w:b/>
          <w:bCs/>
          <w:sz w:val="22"/>
          <w:szCs w:val="22"/>
          <w:lang w:val="en-US"/>
        </w:rPr>
        <w:t>LA NUOVA ARCHITETTURA DELLA TRANSIZIONE ENERGETICA</w:t>
      </w:r>
    </w:p>
    <w:p w14:paraId="2BFC7FEE" w14:textId="77777777" w:rsidR="00F40C2A" w:rsidRPr="00EA0AFF" w:rsidRDefault="00F40C2A" w:rsidP="00EA0AFF">
      <w:pPr>
        <w:rPr>
          <w:rFonts w:ascii="Calibri" w:hAnsi="Calibri" w:cs="Calibri"/>
          <w:b/>
          <w:bCs/>
          <w:sz w:val="22"/>
          <w:szCs w:val="22"/>
        </w:rPr>
      </w:pPr>
    </w:p>
    <w:p w14:paraId="4D481F5A" w14:textId="5FCD6F66" w:rsidR="000217EF" w:rsidRPr="00EA0AFF" w:rsidRDefault="00EA0AFF" w:rsidP="00EA0AFF">
      <w:pPr>
        <w:numPr>
          <w:ilvl w:val="0"/>
          <w:numId w:val="26"/>
        </w:numPr>
        <w:spacing w:after="120"/>
        <w:jc w:val="both"/>
        <w:rPr>
          <w:rFonts w:ascii="Calibri" w:hAnsi="Calibri" w:cs="Calibri"/>
          <w:b/>
          <w:bCs/>
          <w:sz w:val="22"/>
          <w:szCs w:val="22"/>
        </w:rPr>
      </w:pPr>
      <w:r>
        <w:rPr>
          <w:rFonts w:ascii="Calibri" w:hAnsi="Calibri" w:cs="Calibri"/>
          <w:b/>
          <w:bCs/>
          <w:sz w:val="22"/>
          <w:szCs w:val="22"/>
        </w:rPr>
        <w:t xml:space="preserve">Martedì 3 marzo al Palacongressi di Rimini, la terza edizione </w:t>
      </w:r>
      <w:r w:rsidR="000217EF" w:rsidRPr="00EA0AFF">
        <w:rPr>
          <w:rFonts w:ascii="Calibri" w:hAnsi="Calibri" w:cs="Calibri"/>
          <w:b/>
          <w:bCs/>
          <w:sz w:val="22"/>
          <w:szCs w:val="22"/>
        </w:rPr>
        <w:t xml:space="preserve">dell’evento B2B di KEY – The Energy </w:t>
      </w:r>
      <w:proofErr w:type="spellStart"/>
      <w:r w:rsidR="000217EF" w:rsidRPr="00EA0AFF">
        <w:rPr>
          <w:rFonts w:ascii="Calibri" w:hAnsi="Calibri" w:cs="Calibri"/>
          <w:b/>
          <w:bCs/>
          <w:sz w:val="22"/>
          <w:szCs w:val="22"/>
        </w:rPr>
        <w:t>Transition</w:t>
      </w:r>
      <w:proofErr w:type="spellEnd"/>
      <w:r w:rsidR="000217EF" w:rsidRPr="00EA0AFF">
        <w:rPr>
          <w:rFonts w:ascii="Calibri" w:hAnsi="Calibri" w:cs="Calibri"/>
          <w:b/>
          <w:bCs/>
          <w:sz w:val="22"/>
          <w:szCs w:val="22"/>
        </w:rPr>
        <w:t xml:space="preserve"> Expo, organizzato da Italian Exhibition Group in collaborazione con </w:t>
      </w:r>
      <w:proofErr w:type="spellStart"/>
      <w:r w:rsidR="000217EF" w:rsidRPr="00EA0AFF">
        <w:rPr>
          <w:rFonts w:ascii="Calibri" w:hAnsi="Calibri" w:cs="Calibri"/>
          <w:b/>
          <w:bCs/>
          <w:sz w:val="22"/>
          <w:szCs w:val="22"/>
        </w:rPr>
        <w:t>Elemens</w:t>
      </w:r>
      <w:proofErr w:type="spellEnd"/>
    </w:p>
    <w:p w14:paraId="510E0B03" w14:textId="1E080BE6" w:rsidR="000217EF" w:rsidRDefault="00EA0AFF" w:rsidP="00802232">
      <w:pPr>
        <w:numPr>
          <w:ilvl w:val="0"/>
          <w:numId w:val="26"/>
        </w:numPr>
        <w:ind w:left="714"/>
        <w:jc w:val="both"/>
        <w:rPr>
          <w:rFonts w:ascii="Calibri" w:hAnsi="Calibri" w:cs="Calibri"/>
          <w:b/>
          <w:bCs/>
          <w:sz w:val="22"/>
          <w:szCs w:val="22"/>
        </w:rPr>
      </w:pPr>
      <w:r w:rsidRPr="00FD69FC">
        <w:rPr>
          <w:rFonts w:ascii="Calibri" w:hAnsi="Calibri" w:cs="Calibri"/>
          <w:b/>
          <w:bCs/>
          <w:sz w:val="22"/>
          <w:szCs w:val="22"/>
        </w:rPr>
        <w:t xml:space="preserve">Una giornata di networking, formazione e approfondimenti dedicata </w:t>
      </w:r>
      <w:r w:rsidR="00FD69FC" w:rsidRPr="00FD69FC">
        <w:rPr>
          <w:rFonts w:ascii="Calibri" w:hAnsi="Calibri" w:cs="Calibri"/>
          <w:b/>
          <w:bCs/>
          <w:sz w:val="22"/>
          <w:szCs w:val="22"/>
        </w:rPr>
        <w:t>alle prospettive dei PPA nel mercato italiano</w:t>
      </w:r>
    </w:p>
    <w:p w14:paraId="0CD51444" w14:textId="77777777" w:rsidR="00FD69FC" w:rsidRPr="00FD69FC" w:rsidRDefault="00FD69FC" w:rsidP="00FD69FC">
      <w:pPr>
        <w:ind w:left="714"/>
        <w:jc w:val="both"/>
        <w:rPr>
          <w:rFonts w:ascii="Calibri" w:hAnsi="Calibri" w:cs="Calibri"/>
          <w:b/>
          <w:bCs/>
          <w:sz w:val="22"/>
          <w:szCs w:val="22"/>
        </w:rPr>
      </w:pPr>
    </w:p>
    <w:p w14:paraId="07717CDB" w14:textId="1020665E" w:rsidR="00EA0AFF" w:rsidRDefault="00675E2F" w:rsidP="00EA0AFF">
      <w:pPr>
        <w:jc w:val="both"/>
        <w:rPr>
          <w:rFonts w:ascii="Calibri" w:hAnsi="Calibri" w:cs="Calibri"/>
          <w:color w:val="000000"/>
          <w:sz w:val="22"/>
          <w:szCs w:val="22"/>
        </w:rPr>
      </w:pPr>
      <w:r w:rsidRPr="00EA0AFF">
        <w:rPr>
          <w:rFonts w:ascii="Calibri" w:hAnsi="Calibri" w:cs="Calibri"/>
          <w:i/>
          <w:iCs/>
          <w:color w:val="000000"/>
          <w:sz w:val="22"/>
          <w:szCs w:val="22"/>
        </w:rPr>
        <w:t xml:space="preserve">Rimini, </w:t>
      </w:r>
      <w:r w:rsidR="0089505D">
        <w:rPr>
          <w:rFonts w:ascii="Calibri" w:hAnsi="Calibri" w:cs="Calibri"/>
          <w:i/>
          <w:iCs/>
          <w:color w:val="000000"/>
          <w:sz w:val="22"/>
          <w:szCs w:val="22"/>
        </w:rPr>
        <w:t>27 febbraio</w:t>
      </w:r>
      <w:r w:rsidR="002823C7">
        <w:rPr>
          <w:rFonts w:ascii="Calibri" w:hAnsi="Calibri" w:cs="Calibri"/>
          <w:i/>
          <w:iCs/>
          <w:color w:val="000000"/>
          <w:sz w:val="22"/>
          <w:szCs w:val="22"/>
        </w:rPr>
        <w:t xml:space="preserve"> 2026</w:t>
      </w:r>
      <w:r w:rsidR="00F40C2A" w:rsidRPr="00EA0AFF">
        <w:rPr>
          <w:rFonts w:ascii="Calibri" w:hAnsi="Calibri" w:cs="Calibri"/>
          <w:i/>
          <w:iCs/>
          <w:color w:val="000000"/>
          <w:sz w:val="22"/>
          <w:szCs w:val="22"/>
        </w:rPr>
        <w:t xml:space="preserve"> </w:t>
      </w:r>
      <w:r w:rsidR="00F40C2A" w:rsidRPr="00EA0AFF">
        <w:rPr>
          <w:rFonts w:ascii="Calibri" w:hAnsi="Calibri" w:cs="Calibri"/>
          <w:color w:val="000000"/>
          <w:sz w:val="22"/>
          <w:szCs w:val="22"/>
        </w:rPr>
        <w:t>–</w:t>
      </w:r>
      <w:r w:rsidR="00EA0AFF" w:rsidRPr="00EA0AFF">
        <w:rPr>
          <w:rFonts w:ascii="Calibri" w:hAnsi="Calibri" w:cs="Calibri"/>
          <w:color w:val="000000"/>
          <w:sz w:val="22"/>
          <w:szCs w:val="22"/>
        </w:rPr>
        <w:t xml:space="preserve"> Il mercato europeo dei </w:t>
      </w:r>
      <w:r w:rsidR="00EA0AFF">
        <w:rPr>
          <w:rFonts w:ascii="Calibri" w:hAnsi="Calibri" w:cs="Calibri"/>
          <w:color w:val="000000"/>
          <w:sz w:val="22"/>
          <w:szCs w:val="22"/>
        </w:rPr>
        <w:t>PPA (</w:t>
      </w:r>
      <w:r w:rsidR="00EA0AFF" w:rsidRPr="00FD69FC">
        <w:rPr>
          <w:rFonts w:ascii="Calibri" w:hAnsi="Calibri" w:cs="Calibri"/>
          <w:i/>
          <w:iCs/>
          <w:color w:val="000000"/>
          <w:sz w:val="22"/>
          <w:szCs w:val="22"/>
        </w:rPr>
        <w:t>Power Purchase Agreements</w:t>
      </w:r>
      <w:r w:rsidR="00EA0AFF">
        <w:rPr>
          <w:rFonts w:ascii="Calibri" w:hAnsi="Calibri" w:cs="Calibri"/>
          <w:color w:val="000000"/>
          <w:sz w:val="22"/>
          <w:szCs w:val="22"/>
        </w:rPr>
        <w:t>)</w:t>
      </w:r>
      <w:r w:rsidR="00EA0AFF" w:rsidRPr="00EA0AFF">
        <w:rPr>
          <w:rFonts w:ascii="Calibri" w:hAnsi="Calibri" w:cs="Calibri"/>
          <w:color w:val="000000"/>
          <w:sz w:val="22"/>
          <w:szCs w:val="22"/>
        </w:rPr>
        <w:t xml:space="preserve"> sta entrando in una fase di consolidamento, </w:t>
      </w:r>
      <w:r w:rsidR="003F5876">
        <w:rPr>
          <w:rFonts w:ascii="Calibri" w:hAnsi="Calibri" w:cs="Calibri"/>
          <w:color w:val="000000"/>
          <w:sz w:val="22"/>
          <w:szCs w:val="22"/>
        </w:rPr>
        <w:t>offrendo l’opportunità</w:t>
      </w:r>
      <w:r w:rsidR="00EA0AFF" w:rsidRPr="00EA0AFF">
        <w:rPr>
          <w:rFonts w:ascii="Calibri" w:hAnsi="Calibri" w:cs="Calibri"/>
          <w:color w:val="000000"/>
          <w:sz w:val="22"/>
          <w:szCs w:val="22"/>
        </w:rPr>
        <w:t xml:space="preserve"> di mitigare la volatilità dei prezzi energetici</w:t>
      </w:r>
      <w:r w:rsidR="00FD69FC">
        <w:rPr>
          <w:rFonts w:ascii="Calibri" w:hAnsi="Calibri" w:cs="Calibri"/>
          <w:color w:val="000000"/>
          <w:sz w:val="22"/>
          <w:szCs w:val="22"/>
        </w:rPr>
        <w:t xml:space="preserve"> </w:t>
      </w:r>
      <w:r w:rsidR="003F0C74">
        <w:rPr>
          <w:rFonts w:ascii="Calibri" w:hAnsi="Calibri" w:cs="Calibri"/>
          <w:color w:val="000000"/>
          <w:sz w:val="22"/>
          <w:szCs w:val="22"/>
        </w:rPr>
        <w:t xml:space="preserve">e </w:t>
      </w:r>
      <w:r w:rsidR="003F0C74" w:rsidRPr="00EA0AFF">
        <w:rPr>
          <w:rFonts w:ascii="Calibri" w:hAnsi="Calibri" w:cs="Calibri"/>
          <w:color w:val="000000"/>
          <w:sz w:val="22"/>
          <w:szCs w:val="22"/>
        </w:rPr>
        <w:t>ridurre l’esposizione delle imprese</w:t>
      </w:r>
      <w:r w:rsidR="003F0C74">
        <w:rPr>
          <w:rFonts w:ascii="Calibri" w:hAnsi="Calibri" w:cs="Calibri"/>
          <w:color w:val="000000"/>
          <w:sz w:val="22"/>
          <w:szCs w:val="22"/>
        </w:rPr>
        <w:t>.</w:t>
      </w:r>
      <w:r w:rsidR="00EA0AFF" w:rsidRPr="00EA0AFF">
        <w:rPr>
          <w:rFonts w:ascii="Calibri" w:hAnsi="Calibri" w:cs="Calibri"/>
          <w:color w:val="000000"/>
          <w:sz w:val="22"/>
          <w:szCs w:val="22"/>
        </w:rPr>
        <w:t xml:space="preserve"> </w:t>
      </w:r>
      <w:r w:rsidR="003F0C74">
        <w:rPr>
          <w:rFonts w:ascii="Calibri" w:hAnsi="Calibri" w:cs="Calibri"/>
          <w:color w:val="000000"/>
          <w:sz w:val="22"/>
          <w:szCs w:val="22"/>
        </w:rPr>
        <w:t xml:space="preserve">Questi contratti garantiscono, infatti, </w:t>
      </w:r>
      <w:r w:rsidR="003F0C74" w:rsidRPr="00EA0AFF">
        <w:rPr>
          <w:rFonts w:ascii="Calibri" w:hAnsi="Calibri" w:cs="Calibri"/>
          <w:color w:val="000000"/>
          <w:sz w:val="22"/>
          <w:szCs w:val="22"/>
        </w:rPr>
        <w:t>maggiore stabilità economica ai produttori e consentono ai consumatori finali</w:t>
      </w:r>
      <w:r w:rsidR="003F5876">
        <w:rPr>
          <w:rFonts w:ascii="Calibri" w:hAnsi="Calibri" w:cs="Calibri"/>
          <w:color w:val="000000"/>
          <w:sz w:val="22"/>
          <w:szCs w:val="22"/>
        </w:rPr>
        <w:t xml:space="preserve"> </w:t>
      </w:r>
      <w:r w:rsidR="003F0C74" w:rsidRPr="00EA0AFF">
        <w:rPr>
          <w:rFonts w:ascii="Calibri" w:hAnsi="Calibri" w:cs="Calibri"/>
          <w:color w:val="000000"/>
          <w:sz w:val="22"/>
          <w:szCs w:val="22"/>
        </w:rPr>
        <w:t>di coniugare competitività industriale e sostenibilità</w:t>
      </w:r>
      <w:r w:rsidR="003F0C74">
        <w:rPr>
          <w:rFonts w:ascii="Calibri" w:hAnsi="Calibri" w:cs="Calibri"/>
          <w:color w:val="000000"/>
          <w:sz w:val="22"/>
          <w:szCs w:val="22"/>
        </w:rPr>
        <w:t xml:space="preserve">, </w:t>
      </w:r>
      <w:r w:rsidR="003F5876" w:rsidRPr="003F5876">
        <w:rPr>
          <w:rFonts w:ascii="Calibri" w:hAnsi="Calibri" w:cs="Calibri"/>
          <w:color w:val="000000"/>
          <w:sz w:val="22"/>
          <w:szCs w:val="22"/>
        </w:rPr>
        <w:t>proteggendosi da eventuali shock geopolitici che si riflettono inevitabilmente sui costi energetici.</w:t>
      </w:r>
    </w:p>
    <w:p w14:paraId="4603DD52" w14:textId="77777777" w:rsidR="003F5876" w:rsidRPr="00EA0AFF" w:rsidRDefault="003F5876" w:rsidP="00EA0AFF">
      <w:pPr>
        <w:jc w:val="both"/>
        <w:rPr>
          <w:rFonts w:ascii="Calibri" w:hAnsi="Calibri" w:cs="Calibri"/>
          <w:color w:val="000000"/>
          <w:sz w:val="22"/>
          <w:szCs w:val="22"/>
        </w:rPr>
      </w:pPr>
    </w:p>
    <w:p w14:paraId="77B21B9F" w14:textId="10F8A85F" w:rsidR="00FD69FC" w:rsidRPr="00FD69FC" w:rsidRDefault="00FD69FC" w:rsidP="00FD69FC">
      <w:pPr>
        <w:jc w:val="both"/>
        <w:rPr>
          <w:rFonts w:ascii="Calibri" w:hAnsi="Calibri" w:cs="Calibri"/>
          <w:color w:val="000000"/>
          <w:sz w:val="22"/>
          <w:szCs w:val="22"/>
        </w:rPr>
      </w:pPr>
      <w:r>
        <w:rPr>
          <w:rFonts w:ascii="Calibri" w:hAnsi="Calibri" w:cs="Calibri"/>
          <w:color w:val="000000"/>
          <w:sz w:val="22"/>
          <w:szCs w:val="22"/>
        </w:rPr>
        <w:t>Di PPA e dell</w:t>
      </w:r>
      <w:r w:rsidR="003F5876">
        <w:rPr>
          <w:rFonts w:ascii="Calibri" w:hAnsi="Calibri" w:cs="Calibri"/>
          <w:color w:val="000000"/>
          <w:sz w:val="22"/>
          <w:szCs w:val="22"/>
        </w:rPr>
        <w:t>a</w:t>
      </w:r>
      <w:r>
        <w:rPr>
          <w:rFonts w:ascii="Calibri" w:hAnsi="Calibri" w:cs="Calibri"/>
          <w:color w:val="000000"/>
          <w:sz w:val="22"/>
          <w:szCs w:val="22"/>
        </w:rPr>
        <w:t xml:space="preserve"> loro prospettiv</w:t>
      </w:r>
      <w:r w:rsidR="003F5876">
        <w:rPr>
          <w:rFonts w:ascii="Calibri" w:hAnsi="Calibri" w:cs="Calibri"/>
          <w:color w:val="000000"/>
          <w:sz w:val="22"/>
          <w:szCs w:val="22"/>
        </w:rPr>
        <w:t>a</w:t>
      </w:r>
      <w:r>
        <w:rPr>
          <w:rFonts w:ascii="Calibri" w:hAnsi="Calibri" w:cs="Calibri"/>
          <w:color w:val="000000"/>
          <w:sz w:val="22"/>
          <w:szCs w:val="22"/>
        </w:rPr>
        <w:t xml:space="preserve"> di crescita nel mercato italiano</w:t>
      </w:r>
      <w:r w:rsidR="009C22A1">
        <w:rPr>
          <w:rFonts w:ascii="Calibri" w:hAnsi="Calibri" w:cs="Calibri"/>
          <w:color w:val="000000"/>
          <w:sz w:val="22"/>
          <w:szCs w:val="22"/>
        </w:rPr>
        <w:t xml:space="preserve"> </w:t>
      </w:r>
      <w:r>
        <w:rPr>
          <w:rFonts w:ascii="Calibri" w:hAnsi="Calibri" w:cs="Calibri"/>
          <w:color w:val="000000"/>
          <w:sz w:val="22"/>
          <w:szCs w:val="22"/>
        </w:rPr>
        <w:t xml:space="preserve">si parlerà </w:t>
      </w:r>
      <w:r w:rsidRPr="00FD69FC">
        <w:rPr>
          <w:rFonts w:ascii="Calibri" w:hAnsi="Calibri" w:cs="Calibri"/>
          <w:b/>
          <w:bCs/>
          <w:color w:val="000000"/>
          <w:sz w:val="22"/>
          <w:szCs w:val="22"/>
        </w:rPr>
        <w:t>martedì 3 marzo al Palacongressi di Rimini</w:t>
      </w:r>
      <w:r>
        <w:rPr>
          <w:rFonts w:ascii="Calibri" w:hAnsi="Calibri" w:cs="Calibri"/>
          <w:color w:val="000000"/>
          <w:sz w:val="22"/>
          <w:szCs w:val="22"/>
        </w:rPr>
        <w:t xml:space="preserve">, nella nuova edizione di </w:t>
      </w:r>
      <w:r w:rsidRPr="00EA0AFF">
        <w:rPr>
          <w:rFonts w:ascii="Calibri" w:hAnsi="Calibri" w:cs="Calibri"/>
          <w:b/>
          <w:bCs/>
          <w:color w:val="000000"/>
          <w:sz w:val="22"/>
          <w:szCs w:val="22"/>
        </w:rPr>
        <w:t>KEY CHOICE –</w:t>
      </w:r>
      <w:r w:rsidRPr="00EA0AFF">
        <w:rPr>
          <w:rFonts w:ascii="Calibri" w:hAnsi="Calibri" w:cs="Calibri"/>
          <w:color w:val="000000"/>
          <w:sz w:val="22"/>
          <w:szCs w:val="22"/>
        </w:rPr>
        <w:t xml:space="preserve"> </w:t>
      </w:r>
      <w:proofErr w:type="spellStart"/>
      <w:r w:rsidRPr="00EA0AFF">
        <w:rPr>
          <w:rFonts w:ascii="Calibri" w:hAnsi="Calibri" w:cs="Calibri"/>
          <w:b/>
          <w:bCs/>
          <w:i/>
          <w:iCs/>
          <w:color w:val="000000"/>
          <w:sz w:val="22"/>
          <w:szCs w:val="22"/>
        </w:rPr>
        <w:t>Unlock</w:t>
      </w:r>
      <w:proofErr w:type="spellEnd"/>
      <w:r w:rsidRPr="00EA0AFF">
        <w:rPr>
          <w:rFonts w:ascii="Calibri" w:hAnsi="Calibri" w:cs="Calibri"/>
          <w:b/>
          <w:bCs/>
          <w:i/>
          <w:iCs/>
          <w:color w:val="000000"/>
          <w:sz w:val="22"/>
          <w:szCs w:val="22"/>
        </w:rPr>
        <w:t xml:space="preserve"> the future of PPA</w:t>
      </w:r>
      <w:r w:rsidR="007E210D">
        <w:rPr>
          <w:rFonts w:ascii="Calibri" w:hAnsi="Calibri" w:cs="Calibri"/>
          <w:color w:val="000000"/>
          <w:sz w:val="22"/>
          <w:szCs w:val="22"/>
        </w:rPr>
        <w:t>,</w:t>
      </w:r>
      <w:r w:rsidRPr="00EA0AFF">
        <w:rPr>
          <w:rFonts w:ascii="Calibri" w:hAnsi="Calibri" w:cs="Calibri"/>
          <w:b/>
          <w:bCs/>
          <w:i/>
          <w:iCs/>
          <w:color w:val="000000"/>
          <w:sz w:val="22"/>
          <w:szCs w:val="22"/>
        </w:rPr>
        <w:t xml:space="preserve"> </w:t>
      </w:r>
      <w:r w:rsidRPr="00EA0AFF">
        <w:rPr>
          <w:rFonts w:ascii="Calibri" w:hAnsi="Calibri" w:cs="Calibri"/>
          <w:color w:val="000000"/>
          <w:sz w:val="22"/>
          <w:szCs w:val="22"/>
        </w:rPr>
        <w:t xml:space="preserve">l’evento B2B organizzato da </w:t>
      </w:r>
      <w:r w:rsidRPr="00EA0AFF">
        <w:rPr>
          <w:rFonts w:ascii="Calibri" w:hAnsi="Calibri" w:cs="Calibri"/>
          <w:b/>
          <w:bCs/>
          <w:color w:val="000000"/>
          <w:sz w:val="22"/>
          <w:szCs w:val="22"/>
        </w:rPr>
        <w:t xml:space="preserve">IEG (Italian Exhibition Group) in collaborazione con </w:t>
      </w:r>
      <w:proofErr w:type="spellStart"/>
      <w:r w:rsidRPr="00EA0AFF">
        <w:rPr>
          <w:rFonts w:ascii="Calibri" w:hAnsi="Calibri" w:cs="Calibri"/>
          <w:b/>
          <w:bCs/>
          <w:color w:val="000000"/>
          <w:sz w:val="22"/>
          <w:szCs w:val="22"/>
        </w:rPr>
        <w:t>Elemens</w:t>
      </w:r>
      <w:proofErr w:type="spellEnd"/>
      <w:r>
        <w:rPr>
          <w:rFonts w:ascii="Calibri" w:hAnsi="Calibri" w:cs="Calibri"/>
          <w:color w:val="000000"/>
          <w:sz w:val="22"/>
          <w:szCs w:val="22"/>
        </w:rPr>
        <w:t xml:space="preserve">, che si è affermato </w:t>
      </w:r>
      <w:r w:rsidRPr="00FD69FC">
        <w:rPr>
          <w:rFonts w:ascii="Calibri" w:hAnsi="Calibri" w:cs="Calibri"/>
          <w:color w:val="000000"/>
          <w:sz w:val="22"/>
          <w:szCs w:val="22"/>
        </w:rPr>
        <w:t>come osservatorio privilegiato</w:t>
      </w:r>
      <w:r>
        <w:rPr>
          <w:rFonts w:ascii="Calibri" w:hAnsi="Calibri" w:cs="Calibri"/>
          <w:color w:val="000000"/>
          <w:sz w:val="22"/>
          <w:szCs w:val="22"/>
        </w:rPr>
        <w:t xml:space="preserve"> ed appuntamento di riferimento sui Power Purchase Agreements in Italia.</w:t>
      </w:r>
      <w:r w:rsidRPr="00FD69FC">
        <w:rPr>
          <w:rFonts w:ascii="Segoe UI" w:hAnsi="Segoe UI" w:cs="Segoe UI"/>
          <w:sz w:val="21"/>
          <w:szCs w:val="21"/>
        </w:rPr>
        <w:t xml:space="preserve"> </w:t>
      </w:r>
      <w:r w:rsidR="00D92507" w:rsidRPr="00D92507">
        <w:rPr>
          <w:rFonts w:ascii="Calibri" w:hAnsi="Calibri" w:cs="Calibri"/>
          <w:b/>
          <w:bCs/>
          <w:color w:val="000000"/>
          <w:sz w:val="22"/>
          <w:szCs w:val="22"/>
        </w:rPr>
        <w:t>KEY CHOICE</w:t>
      </w:r>
      <w:r w:rsidR="00D92507">
        <w:rPr>
          <w:rFonts w:ascii="Calibri" w:hAnsi="Calibri" w:cs="Calibri"/>
          <w:color w:val="000000"/>
          <w:sz w:val="22"/>
          <w:szCs w:val="22"/>
        </w:rPr>
        <w:t xml:space="preserve"> </w:t>
      </w:r>
      <w:r w:rsidRPr="00FD69FC">
        <w:rPr>
          <w:rFonts w:ascii="Calibri" w:hAnsi="Calibri" w:cs="Calibri"/>
          <w:color w:val="000000"/>
          <w:sz w:val="22"/>
          <w:szCs w:val="22"/>
        </w:rPr>
        <w:t xml:space="preserve">anticipa come da tradizione l’apertura di </w:t>
      </w:r>
      <w:r w:rsidRPr="00D92507">
        <w:rPr>
          <w:rFonts w:ascii="Calibri" w:hAnsi="Calibri" w:cs="Calibri"/>
          <w:b/>
          <w:bCs/>
          <w:color w:val="000000"/>
          <w:sz w:val="22"/>
          <w:szCs w:val="22"/>
        </w:rPr>
        <w:t xml:space="preserve">KEY – The Energy </w:t>
      </w:r>
      <w:proofErr w:type="spellStart"/>
      <w:r w:rsidRPr="00D92507">
        <w:rPr>
          <w:rFonts w:ascii="Calibri" w:hAnsi="Calibri" w:cs="Calibri"/>
          <w:b/>
          <w:bCs/>
          <w:color w:val="000000"/>
          <w:sz w:val="22"/>
          <w:szCs w:val="22"/>
        </w:rPr>
        <w:t>Transition</w:t>
      </w:r>
      <w:proofErr w:type="spellEnd"/>
      <w:r w:rsidRPr="00D92507">
        <w:rPr>
          <w:rFonts w:ascii="Calibri" w:hAnsi="Calibri" w:cs="Calibri"/>
          <w:b/>
          <w:bCs/>
          <w:color w:val="000000"/>
          <w:sz w:val="22"/>
          <w:szCs w:val="22"/>
        </w:rPr>
        <w:t xml:space="preserve"> Expo</w:t>
      </w:r>
      <w:r w:rsidRPr="00FD69FC">
        <w:rPr>
          <w:rFonts w:ascii="Calibri" w:hAnsi="Calibri" w:cs="Calibri"/>
          <w:color w:val="000000"/>
          <w:sz w:val="22"/>
          <w:szCs w:val="22"/>
        </w:rPr>
        <w:t xml:space="preserve">, la manifestazione di </w:t>
      </w:r>
      <w:r w:rsidR="00D92507">
        <w:rPr>
          <w:rFonts w:ascii="Calibri" w:hAnsi="Calibri" w:cs="Calibri"/>
          <w:color w:val="000000"/>
          <w:sz w:val="22"/>
          <w:szCs w:val="22"/>
        </w:rPr>
        <w:t>IEG</w:t>
      </w:r>
      <w:r w:rsidRPr="00FD69FC">
        <w:rPr>
          <w:rFonts w:ascii="Calibri" w:hAnsi="Calibri" w:cs="Calibri"/>
          <w:color w:val="000000"/>
          <w:sz w:val="22"/>
          <w:szCs w:val="22"/>
        </w:rPr>
        <w:t xml:space="preserve"> dedicata alla transizione energetica</w:t>
      </w:r>
      <w:r w:rsidR="00D92507">
        <w:rPr>
          <w:rFonts w:ascii="Calibri" w:hAnsi="Calibri" w:cs="Calibri"/>
          <w:color w:val="000000"/>
          <w:sz w:val="22"/>
          <w:szCs w:val="22"/>
        </w:rPr>
        <w:t xml:space="preserve"> che si svolgerà </w:t>
      </w:r>
      <w:r w:rsidR="00D92507" w:rsidRPr="007E210D">
        <w:rPr>
          <w:rFonts w:ascii="Calibri" w:hAnsi="Calibri" w:cs="Calibri"/>
          <w:b/>
          <w:bCs/>
          <w:color w:val="000000"/>
          <w:sz w:val="22"/>
          <w:szCs w:val="22"/>
        </w:rPr>
        <w:t>dal 4 al 6 marzo alla Fiera di Rimini</w:t>
      </w:r>
      <w:r w:rsidR="00D92507">
        <w:rPr>
          <w:rFonts w:ascii="Calibri" w:hAnsi="Calibri" w:cs="Calibri"/>
          <w:color w:val="000000"/>
          <w:sz w:val="22"/>
          <w:szCs w:val="22"/>
        </w:rPr>
        <w:t>.</w:t>
      </w:r>
    </w:p>
    <w:p w14:paraId="05A5DD31" w14:textId="77777777" w:rsidR="00FD69FC" w:rsidRDefault="00FD69FC" w:rsidP="00FD69FC">
      <w:pPr>
        <w:jc w:val="both"/>
        <w:rPr>
          <w:rFonts w:ascii="Calibri" w:hAnsi="Calibri" w:cs="Calibri"/>
          <w:color w:val="000000"/>
          <w:sz w:val="22"/>
          <w:szCs w:val="22"/>
        </w:rPr>
      </w:pPr>
    </w:p>
    <w:p w14:paraId="757EC33A" w14:textId="77777777" w:rsidR="003F5876" w:rsidRDefault="003F5876" w:rsidP="003F5876">
      <w:pPr>
        <w:jc w:val="both"/>
        <w:rPr>
          <w:rFonts w:ascii="Calibri" w:hAnsi="Calibri" w:cs="Calibri"/>
          <w:color w:val="000000"/>
          <w:sz w:val="22"/>
          <w:szCs w:val="22"/>
        </w:rPr>
      </w:pPr>
      <w:r w:rsidRPr="00EA0AFF">
        <w:rPr>
          <w:rFonts w:ascii="Calibri" w:hAnsi="Calibri" w:cs="Calibri"/>
          <w:color w:val="000000"/>
          <w:sz w:val="22"/>
          <w:szCs w:val="22"/>
        </w:rPr>
        <w:t xml:space="preserve">Secondo dati di </w:t>
      </w:r>
      <w:proofErr w:type="spellStart"/>
      <w:r>
        <w:rPr>
          <w:rFonts w:ascii="Calibri" w:hAnsi="Calibri" w:cs="Calibri"/>
          <w:color w:val="000000"/>
          <w:sz w:val="22"/>
          <w:szCs w:val="22"/>
        </w:rPr>
        <w:t>Elemens</w:t>
      </w:r>
      <w:proofErr w:type="spellEnd"/>
      <w:r w:rsidRPr="00EA0AFF">
        <w:rPr>
          <w:rFonts w:ascii="Calibri" w:hAnsi="Calibri" w:cs="Calibri"/>
          <w:color w:val="000000"/>
          <w:sz w:val="22"/>
          <w:szCs w:val="22"/>
        </w:rPr>
        <w:t xml:space="preserve">, l’Italia si </w:t>
      </w:r>
      <w:r>
        <w:rPr>
          <w:rFonts w:ascii="Calibri" w:hAnsi="Calibri" w:cs="Calibri"/>
          <w:color w:val="000000"/>
          <w:sz w:val="22"/>
          <w:szCs w:val="22"/>
        </w:rPr>
        <w:t>è affermata</w:t>
      </w:r>
      <w:r w:rsidRPr="00EA0AFF">
        <w:rPr>
          <w:rFonts w:ascii="Calibri" w:hAnsi="Calibri" w:cs="Calibri"/>
          <w:color w:val="000000"/>
          <w:sz w:val="22"/>
          <w:szCs w:val="22"/>
        </w:rPr>
        <w:t xml:space="preserve"> come un</w:t>
      </w:r>
      <w:r>
        <w:rPr>
          <w:rFonts w:ascii="Calibri" w:hAnsi="Calibri" w:cs="Calibri"/>
          <w:color w:val="000000"/>
          <w:sz w:val="22"/>
          <w:szCs w:val="22"/>
        </w:rPr>
        <w:t xml:space="preserve"> mercato di costante crescita per l’approvvigionamento da fonti rinnovabili: al 2025, in termini cumulati, e considerando l’intera durata degli accordi di lungo termine, sono stati contrattualizzati attraverso PPA off-site almeno 78 TWh di energia prodotta da fonti rinnovabili.</w:t>
      </w:r>
    </w:p>
    <w:p w14:paraId="54E99827" w14:textId="6FB33126" w:rsidR="00D92507" w:rsidRDefault="00D92507" w:rsidP="00FD69FC">
      <w:pPr>
        <w:jc w:val="both"/>
        <w:rPr>
          <w:rFonts w:ascii="Calibri" w:hAnsi="Calibri" w:cs="Calibri"/>
          <w:color w:val="000000"/>
          <w:sz w:val="22"/>
          <w:szCs w:val="22"/>
        </w:rPr>
      </w:pPr>
    </w:p>
    <w:p w14:paraId="48717FFB" w14:textId="74E98535" w:rsidR="003F5876" w:rsidRDefault="003F5876" w:rsidP="00FD69FC">
      <w:pPr>
        <w:jc w:val="both"/>
        <w:rPr>
          <w:rFonts w:ascii="Calibri" w:hAnsi="Calibri" w:cs="Calibri"/>
          <w:color w:val="000000"/>
          <w:sz w:val="22"/>
          <w:szCs w:val="22"/>
        </w:rPr>
      </w:pPr>
      <w:r w:rsidRPr="00FB6B27">
        <w:rPr>
          <w:rFonts w:ascii="Calibri" w:hAnsi="Calibri" w:cs="Calibri"/>
          <w:color w:val="000000"/>
          <w:sz w:val="22"/>
          <w:szCs w:val="22"/>
        </w:rPr>
        <w:t>Con l</w:t>
      </w:r>
      <w:r>
        <w:rPr>
          <w:rFonts w:ascii="Calibri" w:hAnsi="Calibri" w:cs="Calibri"/>
          <w:color w:val="000000"/>
          <w:sz w:val="22"/>
          <w:szCs w:val="22"/>
        </w:rPr>
        <w:t xml:space="preserve">a recentissima </w:t>
      </w:r>
      <w:r w:rsidRPr="00FB6B27">
        <w:rPr>
          <w:rFonts w:ascii="Calibri" w:hAnsi="Calibri" w:cs="Calibri"/>
          <w:color w:val="000000"/>
          <w:sz w:val="22"/>
          <w:szCs w:val="22"/>
        </w:rPr>
        <w:t>approvazione del DL Bollette, ora il futuro del mercato elettrico italiano prenderà una nuova direzione.</w:t>
      </w:r>
    </w:p>
    <w:p w14:paraId="220DB038" w14:textId="65ABE67F" w:rsidR="007E210D" w:rsidRPr="007E210D" w:rsidRDefault="00D92507" w:rsidP="007E210D">
      <w:pPr>
        <w:pStyle w:val="NormaleWeb"/>
        <w:snapToGrid w:val="0"/>
        <w:spacing w:before="0" w:beforeAutospacing="0" w:after="0" w:afterAutospacing="0"/>
        <w:jc w:val="both"/>
        <w:rPr>
          <w:rFonts w:ascii="Calibri" w:hAnsi="Calibri" w:cs="Calibri"/>
          <w:color w:val="000000"/>
          <w:sz w:val="22"/>
          <w:szCs w:val="22"/>
        </w:rPr>
      </w:pPr>
      <w:r w:rsidRPr="00D92507">
        <w:rPr>
          <w:rFonts w:ascii="Calibri" w:hAnsi="Calibri" w:cs="Calibri"/>
          <w:b/>
          <w:bCs/>
          <w:color w:val="000000"/>
          <w:sz w:val="22"/>
          <w:szCs w:val="22"/>
        </w:rPr>
        <w:t xml:space="preserve">KEY CHOICE </w:t>
      </w:r>
      <w:r w:rsidR="007E210D">
        <w:rPr>
          <w:rFonts w:ascii="Calibri" w:hAnsi="Calibri" w:cs="Calibri"/>
          <w:b/>
          <w:bCs/>
          <w:color w:val="000000"/>
          <w:sz w:val="22"/>
          <w:szCs w:val="22"/>
        </w:rPr>
        <w:t xml:space="preserve">– </w:t>
      </w:r>
      <w:proofErr w:type="spellStart"/>
      <w:r w:rsidR="007E210D" w:rsidRPr="00EA0AFF">
        <w:rPr>
          <w:rFonts w:ascii="Calibri" w:hAnsi="Calibri" w:cs="Calibri"/>
          <w:b/>
          <w:bCs/>
          <w:i/>
          <w:iCs/>
          <w:color w:val="000000"/>
          <w:sz w:val="22"/>
          <w:szCs w:val="22"/>
        </w:rPr>
        <w:t>Unlock</w:t>
      </w:r>
      <w:proofErr w:type="spellEnd"/>
      <w:r w:rsidR="007E210D" w:rsidRPr="00EA0AFF">
        <w:rPr>
          <w:rFonts w:ascii="Calibri" w:hAnsi="Calibri" w:cs="Calibri"/>
          <w:b/>
          <w:bCs/>
          <w:i/>
          <w:iCs/>
          <w:color w:val="000000"/>
          <w:sz w:val="22"/>
          <w:szCs w:val="22"/>
        </w:rPr>
        <w:t xml:space="preserve"> the future of PPA</w:t>
      </w:r>
      <w:r w:rsidR="007E210D">
        <w:rPr>
          <w:rFonts w:ascii="Calibri" w:hAnsi="Calibri" w:cs="Calibri"/>
          <w:b/>
          <w:bCs/>
          <w:color w:val="000000"/>
          <w:sz w:val="22"/>
          <w:szCs w:val="22"/>
        </w:rPr>
        <w:t xml:space="preserve"> </w:t>
      </w:r>
      <w:r w:rsidR="003F5876" w:rsidRPr="003F5876">
        <w:rPr>
          <w:rFonts w:ascii="Calibri" w:hAnsi="Calibri" w:cs="Calibri"/>
          <w:color w:val="000000"/>
          <w:sz w:val="22"/>
          <w:szCs w:val="22"/>
        </w:rPr>
        <w:t>si inserisce in questo contesto riunendo in un’unica giornata aziende energivore, produttori di energia rinnovabile e sviluppatori di progetti, trader, istituzioni del settore energetico per discutere e capire come queste nuove regole del gioco impattano sui PPA e sulle forme percorribili per i consumatori che intendono unire transizione energetica e competitività degli approvvigionamenti,</w:t>
      </w:r>
      <w:r w:rsidRPr="00D92507">
        <w:rPr>
          <w:rFonts w:ascii="Calibri" w:hAnsi="Calibri" w:cs="Calibri"/>
          <w:color w:val="000000"/>
          <w:sz w:val="22"/>
          <w:szCs w:val="22"/>
        </w:rPr>
        <w:t xml:space="preserve"> stimolando il </w:t>
      </w:r>
      <w:r w:rsidR="007E210D" w:rsidRPr="00D34756">
        <w:rPr>
          <w:rFonts w:ascii="Calibri" w:hAnsi="Calibri" w:cs="Calibri"/>
          <w:color w:val="000000"/>
          <w:sz w:val="22"/>
          <w:szCs w:val="22"/>
        </w:rPr>
        <w:t xml:space="preserve">confronto e </w:t>
      </w:r>
      <w:r w:rsidR="007E210D">
        <w:rPr>
          <w:rFonts w:ascii="Calibri" w:hAnsi="Calibri" w:cs="Calibri"/>
          <w:color w:val="000000"/>
          <w:sz w:val="22"/>
          <w:szCs w:val="22"/>
        </w:rPr>
        <w:t xml:space="preserve">il </w:t>
      </w:r>
      <w:r w:rsidR="007E210D" w:rsidRPr="00D34756">
        <w:rPr>
          <w:rFonts w:ascii="Calibri" w:hAnsi="Calibri" w:cs="Calibri"/>
          <w:color w:val="000000"/>
          <w:sz w:val="22"/>
          <w:szCs w:val="22"/>
        </w:rPr>
        <w:t>networking qualificato</w:t>
      </w:r>
      <w:r w:rsidR="007E210D" w:rsidRPr="00D92507">
        <w:rPr>
          <w:rFonts w:ascii="Calibri" w:hAnsi="Calibri" w:cs="Calibri"/>
          <w:color w:val="000000"/>
          <w:sz w:val="22"/>
          <w:szCs w:val="22"/>
        </w:rPr>
        <w:t xml:space="preserve"> </w:t>
      </w:r>
      <w:r w:rsidRPr="00D92507">
        <w:rPr>
          <w:rFonts w:ascii="Calibri" w:hAnsi="Calibri" w:cs="Calibri"/>
          <w:color w:val="000000"/>
          <w:sz w:val="22"/>
          <w:szCs w:val="22"/>
        </w:rPr>
        <w:t xml:space="preserve">tra domanda e offerta e l’interazione fra le parti, con l’obiettivo di favorire la nascita di nuovi accordi e diffondere una maggiore consapevolezza sugli aspetti contrattuali, regolatori e finanziari dei </w:t>
      </w:r>
      <w:r w:rsidR="003F5876">
        <w:rPr>
          <w:rFonts w:ascii="Calibri" w:hAnsi="Calibri" w:cs="Calibri"/>
          <w:color w:val="000000"/>
          <w:sz w:val="22"/>
          <w:szCs w:val="22"/>
        </w:rPr>
        <w:t>Power Purchase Agreement</w:t>
      </w:r>
      <w:r w:rsidR="007E210D">
        <w:rPr>
          <w:rFonts w:ascii="Calibri" w:hAnsi="Calibri" w:cs="Calibri"/>
          <w:color w:val="000000"/>
          <w:sz w:val="22"/>
          <w:szCs w:val="22"/>
        </w:rPr>
        <w:t>.</w:t>
      </w:r>
    </w:p>
    <w:p w14:paraId="0FC7E1F6" w14:textId="02344C93" w:rsidR="00D92507" w:rsidRDefault="00D92507" w:rsidP="00FD69FC">
      <w:pPr>
        <w:jc w:val="both"/>
        <w:rPr>
          <w:rFonts w:ascii="Calibri" w:hAnsi="Calibri" w:cs="Calibri"/>
          <w:color w:val="000000"/>
          <w:sz w:val="22"/>
          <w:szCs w:val="22"/>
        </w:rPr>
      </w:pPr>
    </w:p>
    <w:p w14:paraId="174A9EF1" w14:textId="73496D00" w:rsidR="00D34756" w:rsidRDefault="00D92507" w:rsidP="00D34756">
      <w:pPr>
        <w:jc w:val="both"/>
        <w:rPr>
          <w:rFonts w:ascii="Calibri" w:hAnsi="Calibri" w:cs="Calibri"/>
          <w:color w:val="000000"/>
          <w:sz w:val="22"/>
          <w:szCs w:val="22"/>
        </w:rPr>
      </w:pPr>
      <w:r w:rsidRPr="00D92507">
        <w:rPr>
          <w:rFonts w:ascii="Calibri" w:hAnsi="Calibri" w:cs="Calibri"/>
          <w:color w:val="000000"/>
          <w:sz w:val="22"/>
          <w:szCs w:val="22"/>
        </w:rPr>
        <w:t>Il programma</w:t>
      </w:r>
      <w:r w:rsidR="00F905D8">
        <w:rPr>
          <w:rFonts w:ascii="Calibri" w:hAnsi="Calibri" w:cs="Calibri"/>
          <w:color w:val="000000"/>
          <w:sz w:val="22"/>
          <w:szCs w:val="22"/>
        </w:rPr>
        <w:t xml:space="preserve"> </w:t>
      </w:r>
      <w:r w:rsidRPr="00D92507">
        <w:rPr>
          <w:rFonts w:ascii="Calibri" w:hAnsi="Calibri" w:cs="Calibri"/>
          <w:color w:val="000000"/>
          <w:sz w:val="22"/>
          <w:szCs w:val="22"/>
        </w:rPr>
        <w:t xml:space="preserve">prevede </w:t>
      </w:r>
      <w:r w:rsidRPr="00D92507">
        <w:rPr>
          <w:rFonts w:ascii="Calibri" w:hAnsi="Calibri" w:cs="Calibri"/>
          <w:b/>
          <w:bCs/>
          <w:color w:val="000000"/>
          <w:sz w:val="22"/>
          <w:szCs w:val="22"/>
        </w:rPr>
        <w:t>una prima parte della giornata, dalle 9:30 alle 13:00</w:t>
      </w:r>
      <w:r>
        <w:rPr>
          <w:rFonts w:ascii="Calibri" w:hAnsi="Calibri" w:cs="Calibri"/>
          <w:b/>
          <w:bCs/>
          <w:color w:val="000000"/>
          <w:sz w:val="22"/>
          <w:szCs w:val="22"/>
        </w:rPr>
        <w:t xml:space="preserve">, </w:t>
      </w:r>
      <w:r w:rsidRPr="00D92507">
        <w:rPr>
          <w:rFonts w:ascii="Calibri" w:hAnsi="Calibri" w:cs="Calibri"/>
          <w:b/>
          <w:bCs/>
          <w:color w:val="000000"/>
          <w:sz w:val="22"/>
          <w:szCs w:val="22"/>
        </w:rPr>
        <w:t>dedicata agli incontri B2B tra produttori di energia e aziende e a una sessione formativa</w:t>
      </w:r>
      <w:r>
        <w:rPr>
          <w:rFonts w:ascii="Calibri" w:hAnsi="Calibri" w:cs="Calibri"/>
          <w:color w:val="000000"/>
          <w:sz w:val="22"/>
          <w:szCs w:val="22"/>
        </w:rPr>
        <w:t xml:space="preserve"> rivolta alle Corporate</w:t>
      </w:r>
      <w:r w:rsidR="007E210D">
        <w:rPr>
          <w:rFonts w:ascii="Calibri" w:hAnsi="Calibri" w:cs="Calibri"/>
          <w:color w:val="000000"/>
          <w:sz w:val="22"/>
          <w:szCs w:val="22"/>
        </w:rPr>
        <w:t>. S</w:t>
      </w:r>
      <w:r>
        <w:rPr>
          <w:rFonts w:ascii="Calibri" w:hAnsi="Calibri" w:cs="Calibri"/>
          <w:color w:val="000000"/>
          <w:sz w:val="22"/>
          <w:szCs w:val="22"/>
        </w:rPr>
        <w:t xml:space="preserve">eguirà, </w:t>
      </w:r>
      <w:r w:rsidRPr="00D92507">
        <w:rPr>
          <w:rFonts w:ascii="Calibri" w:hAnsi="Calibri" w:cs="Calibri"/>
          <w:b/>
          <w:bCs/>
          <w:color w:val="000000"/>
          <w:sz w:val="22"/>
          <w:szCs w:val="22"/>
        </w:rPr>
        <w:t xml:space="preserve">nel pomeriggio, </w:t>
      </w:r>
      <w:r w:rsidRPr="00D92507">
        <w:rPr>
          <w:rFonts w:ascii="Calibri" w:hAnsi="Calibri" w:cs="Calibri"/>
          <w:b/>
          <w:bCs/>
          <w:color w:val="000000"/>
          <w:sz w:val="22"/>
          <w:szCs w:val="22"/>
        </w:rPr>
        <w:lastRenderedPageBreak/>
        <w:t>dalle 14:30 alle 18:00, un convegno</w:t>
      </w:r>
      <w:r w:rsidRPr="00D92507">
        <w:rPr>
          <w:rFonts w:ascii="Calibri" w:hAnsi="Calibri" w:cs="Calibri"/>
          <w:color w:val="000000"/>
          <w:sz w:val="22"/>
          <w:szCs w:val="22"/>
        </w:rPr>
        <w:t xml:space="preserve"> strutturato in panel tematici ad alto contenuto tecnico e strategico</w:t>
      </w:r>
      <w:r w:rsidR="00D34756">
        <w:rPr>
          <w:rFonts w:ascii="Calibri" w:hAnsi="Calibri" w:cs="Calibri"/>
          <w:color w:val="000000"/>
          <w:sz w:val="22"/>
          <w:szCs w:val="22"/>
        </w:rPr>
        <w:t xml:space="preserve"> per approfondire i temi </w:t>
      </w:r>
      <w:r w:rsidR="00D34756" w:rsidRPr="007E210D">
        <w:rPr>
          <w:rFonts w:ascii="Calibri" w:hAnsi="Calibri" w:cs="Calibri"/>
          <w:color w:val="000000"/>
          <w:sz w:val="22"/>
          <w:szCs w:val="22"/>
        </w:rPr>
        <w:t>che</w:t>
      </w:r>
      <w:r w:rsidR="00D34756" w:rsidRPr="00D34756">
        <w:rPr>
          <w:rFonts w:ascii="Calibri" w:hAnsi="Calibri" w:cs="Calibri"/>
          <w:color w:val="000000"/>
          <w:sz w:val="22"/>
          <w:szCs w:val="22"/>
        </w:rPr>
        <w:t xml:space="preserve"> oggi guidano l’evoluzione dei contratti di approvvigionamento energetico</w:t>
      </w:r>
      <w:r w:rsidR="007E210D">
        <w:rPr>
          <w:rFonts w:ascii="Calibri" w:hAnsi="Calibri" w:cs="Calibri"/>
          <w:color w:val="000000"/>
          <w:sz w:val="22"/>
          <w:szCs w:val="22"/>
        </w:rPr>
        <w:t xml:space="preserve">, </w:t>
      </w:r>
      <w:r w:rsidR="007E210D" w:rsidRPr="00D34756">
        <w:rPr>
          <w:rFonts w:ascii="Calibri" w:hAnsi="Calibri" w:cs="Calibri"/>
          <w:color w:val="000000"/>
          <w:sz w:val="22"/>
          <w:szCs w:val="22"/>
        </w:rPr>
        <w:t>offrendo una visione completa delle opportunità e delle sfide legate alla transizione energetic</w:t>
      </w:r>
      <w:r w:rsidR="007E210D">
        <w:rPr>
          <w:rFonts w:ascii="Calibri" w:hAnsi="Calibri" w:cs="Calibri"/>
          <w:color w:val="000000"/>
          <w:sz w:val="22"/>
          <w:szCs w:val="22"/>
        </w:rPr>
        <w:t xml:space="preserve">a: </w:t>
      </w:r>
      <w:r w:rsidR="00D34756" w:rsidRPr="00D34756">
        <w:rPr>
          <w:rFonts w:ascii="Calibri" w:hAnsi="Calibri" w:cs="Calibri"/>
          <w:color w:val="000000"/>
          <w:sz w:val="22"/>
          <w:szCs w:val="22"/>
        </w:rPr>
        <w:t xml:space="preserve">PPA corporate, green </w:t>
      </w:r>
      <w:proofErr w:type="spellStart"/>
      <w:r w:rsidR="00D34756" w:rsidRPr="00D34756">
        <w:rPr>
          <w:rFonts w:ascii="Calibri" w:hAnsi="Calibri" w:cs="Calibri"/>
          <w:color w:val="000000"/>
          <w:sz w:val="22"/>
          <w:szCs w:val="22"/>
        </w:rPr>
        <w:t>conditionalities</w:t>
      </w:r>
      <w:proofErr w:type="spellEnd"/>
      <w:r w:rsidR="00D34756" w:rsidRPr="00D34756">
        <w:rPr>
          <w:rFonts w:ascii="Calibri" w:hAnsi="Calibri" w:cs="Calibri"/>
          <w:color w:val="000000"/>
          <w:sz w:val="22"/>
          <w:szCs w:val="22"/>
        </w:rPr>
        <w:t> legate alla sostenibilità, nuovi strumenti regolatori come l’Energy Release, soluzioni on-site e off-site</w:t>
      </w:r>
      <w:r w:rsidR="007E210D">
        <w:rPr>
          <w:rFonts w:ascii="Calibri" w:hAnsi="Calibri" w:cs="Calibri"/>
          <w:color w:val="000000"/>
          <w:sz w:val="22"/>
          <w:szCs w:val="22"/>
        </w:rPr>
        <w:t xml:space="preserve"> </w:t>
      </w:r>
      <w:r w:rsidR="00D34756" w:rsidRPr="00D34756">
        <w:rPr>
          <w:rFonts w:ascii="Calibri" w:hAnsi="Calibri" w:cs="Calibri"/>
          <w:color w:val="000000"/>
          <w:sz w:val="22"/>
          <w:szCs w:val="22"/>
        </w:rPr>
        <w:t>fisiche e virtuali ed evoluzione degli strumenti finanziari a supporto dello sviluppo delle rinnovabili.</w:t>
      </w:r>
    </w:p>
    <w:p w14:paraId="5B406860" w14:textId="77777777" w:rsidR="00D34756" w:rsidRDefault="00D34756" w:rsidP="00D92507">
      <w:pPr>
        <w:jc w:val="both"/>
        <w:rPr>
          <w:rFonts w:ascii="Calibri" w:hAnsi="Calibri" w:cs="Calibri"/>
          <w:color w:val="000000"/>
          <w:sz w:val="22"/>
          <w:szCs w:val="22"/>
        </w:rPr>
      </w:pPr>
    </w:p>
    <w:p w14:paraId="6633F39D" w14:textId="2714A81A" w:rsidR="00D34756" w:rsidRDefault="00D34756" w:rsidP="00D92507">
      <w:pPr>
        <w:jc w:val="both"/>
        <w:rPr>
          <w:rFonts w:ascii="Calibri" w:hAnsi="Calibri" w:cs="Calibri"/>
          <w:color w:val="000000"/>
          <w:sz w:val="22"/>
          <w:szCs w:val="22"/>
        </w:rPr>
      </w:pPr>
      <w:r w:rsidRPr="00D34756">
        <w:rPr>
          <w:rFonts w:ascii="Calibri" w:hAnsi="Calibri" w:cs="Calibri"/>
          <w:color w:val="000000"/>
          <w:sz w:val="22"/>
          <w:szCs w:val="22"/>
        </w:rPr>
        <w:t>Per i produttori</w:t>
      </w:r>
      <w:r w:rsidR="00F905D8">
        <w:rPr>
          <w:rFonts w:ascii="Calibri" w:hAnsi="Calibri" w:cs="Calibri"/>
          <w:color w:val="000000"/>
          <w:sz w:val="22"/>
          <w:szCs w:val="22"/>
        </w:rPr>
        <w:t xml:space="preserve"> di energia</w:t>
      </w:r>
      <w:r w:rsidRPr="00D34756">
        <w:rPr>
          <w:rFonts w:ascii="Calibri" w:hAnsi="Calibri" w:cs="Calibri"/>
          <w:color w:val="000000"/>
          <w:sz w:val="22"/>
          <w:szCs w:val="22"/>
        </w:rPr>
        <w:t xml:space="preserve">, </w:t>
      </w:r>
      <w:r w:rsidRPr="007E210D">
        <w:rPr>
          <w:rFonts w:ascii="Calibri" w:hAnsi="Calibri" w:cs="Calibri"/>
          <w:b/>
          <w:bCs/>
          <w:color w:val="000000"/>
          <w:sz w:val="22"/>
          <w:szCs w:val="22"/>
        </w:rPr>
        <w:t>KEY CHOICE</w:t>
      </w:r>
      <w:r w:rsidRPr="00D34756">
        <w:rPr>
          <w:rFonts w:ascii="Calibri" w:hAnsi="Calibri" w:cs="Calibri"/>
          <w:color w:val="000000"/>
          <w:sz w:val="22"/>
          <w:szCs w:val="22"/>
        </w:rPr>
        <w:t xml:space="preserve"> rappresenta un’opportunità concreta per stipulare contratti con </w:t>
      </w:r>
      <w:r w:rsidR="003F5876" w:rsidRPr="003F5876">
        <w:rPr>
          <w:rFonts w:ascii="Calibri" w:hAnsi="Calibri" w:cs="Calibri"/>
          <w:color w:val="000000"/>
          <w:sz w:val="22"/>
          <w:szCs w:val="22"/>
        </w:rPr>
        <w:t>controparti di elevato standing</w:t>
      </w:r>
      <w:r w:rsidRPr="00D34756">
        <w:rPr>
          <w:rFonts w:ascii="Calibri" w:hAnsi="Calibri" w:cs="Calibri"/>
          <w:color w:val="000000"/>
          <w:sz w:val="22"/>
          <w:szCs w:val="22"/>
        </w:rPr>
        <w:t>, ampliando la propria rete di contatti e intercettando nuove opportunità di business. Per i buyer è un</w:t>
      </w:r>
      <w:r w:rsidR="007E210D">
        <w:rPr>
          <w:rFonts w:ascii="Calibri" w:hAnsi="Calibri" w:cs="Calibri"/>
          <w:color w:val="000000"/>
          <w:sz w:val="22"/>
          <w:szCs w:val="22"/>
        </w:rPr>
        <w:t>’</w:t>
      </w:r>
      <w:r w:rsidRPr="00D34756">
        <w:rPr>
          <w:rFonts w:ascii="Calibri" w:hAnsi="Calibri" w:cs="Calibri"/>
          <w:color w:val="000000"/>
          <w:sz w:val="22"/>
          <w:szCs w:val="22"/>
        </w:rPr>
        <w:t xml:space="preserve">occasione per approfondire il funzionamento e i vantaggi dei PPA e valutare le offerte dei produttori, incontrando le aziende che hanno già avviato questo tipo di percorso e scoprendo casi studio </w:t>
      </w:r>
      <w:r w:rsidR="003F5876" w:rsidRPr="00D34756">
        <w:rPr>
          <w:rFonts w:ascii="Calibri" w:hAnsi="Calibri" w:cs="Calibri"/>
          <w:color w:val="000000"/>
          <w:sz w:val="22"/>
          <w:szCs w:val="22"/>
        </w:rPr>
        <w:t>concreti</w:t>
      </w:r>
      <w:r w:rsidR="003F5876">
        <w:rPr>
          <w:rFonts w:ascii="Calibri" w:hAnsi="Calibri" w:cs="Calibri"/>
          <w:color w:val="000000"/>
          <w:sz w:val="22"/>
          <w:szCs w:val="22"/>
        </w:rPr>
        <w:t xml:space="preserve"> attraverso una formazione dedicata</w:t>
      </w:r>
      <w:r w:rsidRPr="00D34756">
        <w:rPr>
          <w:rFonts w:ascii="Calibri" w:hAnsi="Calibri" w:cs="Calibri"/>
          <w:color w:val="000000"/>
          <w:sz w:val="22"/>
          <w:szCs w:val="22"/>
        </w:rPr>
        <w:t>. Gli investitori possono identificare i progetti più promettenti su cui investire e trovare partner affidabili per la realizzazione di contratti PPA in diversi settori.</w:t>
      </w:r>
    </w:p>
    <w:p w14:paraId="3E3F0D2A" w14:textId="69802106" w:rsidR="008774C8" w:rsidRPr="00EA0AFF" w:rsidRDefault="008774C8" w:rsidP="002B7B8F">
      <w:pPr>
        <w:jc w:val="both"/>
        <w:rPr>
          <w:rFonts w:ascii="Calibri" w:hAnsi="Calibri" w:cs="Calibri"/>
          <w:color w:val="000000"/>
          <w:sz w:val="22"/>
          <w:szCs w:val="22"/>
        </w:rPr>
      </w:pPr>
    </w:p>
    <w:p w14:paraId="78642D0A" w14:textId="7B5FCC6D" w:rsidR="009D1F1E" w:rsidRPr="00EA0AFF" w:rsidRDefault="002B7B8F" w:rsidP="00BD4223">
      <w:pPr>
        <w:jc w:val="both"/>
        <w:rPr>
          <w:rStyle w:val="Collegamentoipertestuale"/>
          <w:rFonts w:ascii="Calibri" w:hAnsi="Calibri" w:cs="Calibri"/>
          <w:sz w:val="22"/>
          <w:szCs w:val="22"/>
        </w:rPr>
      </w:pPr>
      <w:r w:rsidRPr="00EA0AFF">
        <w:rPr>
          <w:rFonts w:ascii="Calibri" w:hAnsi="Calibri" w:cs="Calibri"/>
          <w:sz w:val="22"/>
          <w:szCs w:val="22"/>
        </w:rPr>
        <w:t xml:space="preserve">Maggiori informazioni su </w:t>
      </w:r>
      <w:r w:rsidRPr="00EA0AFF">
        <w:rPr>
          <w:rFonts w:ascii="Calibri" w:hAnsi="Calibri" w:cs="Calibri"/>
          <w:b/>
          <w:bCs/>
          <w:color w:val="000000"/>
          <w:sz w:val="22"/>
          <w:szCs w:val="22"/>
        </w:rPr>
        <w:t xml:space="preserve">KEY CHOICE </w:t>
      </w:r>
      <w:r w:rsidR="00687142" w:rsidRPr="00EA0AFF">
        <w:rPr>
          <w:rFonts w:ascii="Calibri" w:hAnsi="Calibri" w:cs="Calibri"/>
          <w:b/>
          <w:bCs/>
          <w:color w:val="000000"/>
          <w:sz w:val="22"/>
          <w:szCs w:val="22"/>
        </w:rPr>
        <w:t xml:space="preserve">– </w:t>
      </w:r>
      <w:proofErr w:type="spellStart"/>
      <w:r w:rsidRPr="00EA0AFF">
        <w:rPr>
          <w:rFonts w:ascii="Calibri" w:hAnsi="Calibri" w:cs="Calibri"/>
          <w:b/>
          <w:bCs/>
          <w:i/>
          <w:iCs/>
          <w:color w:val="000000"/>
          <w:sz w:val="22"/>
          <w:szCs w:val="22"/>
        </w:rPr>
        <w:t>Unlock</w:t>
      </w:r>
      <w:proofErr w:type="spellEnd"/>
      <w:r w:rsidRPr="00EA0AFF">
        <w:rPr>
          <w:rFonts w:ascii="Calibri" w:hAnsi="Calibri" w:cs="Calibri"/>
          <w:b/>
          <w:bCs/>
          <w:i/>
          <w:iCs/>
          <w:color w:val="000000"/>
          <w:sz w:val="22"/>
          <w:szCs w:val="22"/>
        </w:rPr>
        <w:t xml:space="preserve"> the future of PPA</w:t>
      </w:r>
      <w:r w:rsidR="007E210D">
        <w:rPr>
          <w:rFonts w:ascii="Calibri" w:hAnsi="Calibri" w:cs="Calibri"/>
          <w:color w:val="000000"/>
          <w:sz w:val="22"/>
          <w:szCs w:val="22"/>
        </w:rPr>
        <w:t xml:space="preserve"> e </w:t>
      </w:r>
      <w:r w:rsidRPr="00EA0AFF">
        <w:rPr>
          <w:rFonts w:ascii="Calibri" w:hAnsi="Calibri" w:cs="Calibri"/>
          <w:color w:val="000000"/>
          <w:sz w:val="22"/>
          <w:szCs w:val="22"/>
        </w:rPr>
        <w:t xml:space="preserve">sul </w:t>
      </w:r>
      <w:r w:rsidR="007E210D">
        <w:rPr>
          <w:rFonts w:ascii="Calibri" w:hAnsi="Calibri" w:cs="Calibri"/>
          <w:color w:val="000000"/>
          <w:sz w:val="22"/>
          <w:szCs w:val="22"/>
        </w:rPr>
        <w:t>programma della giornata sono disponibili a questo link</w:t>
      </w:r>
      <w:r w:rsidRPr="00EA0AFF">
        <w:rPr>
          <w:rFonts w:ascii="Calibri" w:hAnsi="Calibri" w:cs="Calibri"/>
          <w:color w:val="000000"/>
          <w:sz w:val="22"/>
          <w:szCs w:val="22"/>
        </w:rPr>
        <w:t xml:space="preserve">: </w:t>
      </w:r>
      <w:hyperlink r:id="rId12" w:history="1">
        <w:r w:rsidR="000217EF" w:rsidRPr="00EA0AFF">
          <w:rPr>
            <w:rStyle w:val="Collegamentoipertestuale"/>
            <w:rFonts w:ascii="Calibri" w:hAnsi="Calibri" w:cs="Calibri"/>
            <w:sz w:val="22"/>
            <w:szCs w:val="22"/>
          </w:rPr>
          <w:t>www.key-expo.com/key-choice/</w:t>
        </w:r>
      </w:hyperlink>
    </w:p>
    <w:p w14:paraId="04B77191" w14:textId="0A96AD08" w:rsidR="00687142" w:rsidRPr="00EA0AFF" w:rsidRDefault="00687142" w:rsidP="00BD4223">
      <w:pPr>
        <w:jc w:val="both"/>
        <w:rPr>
          <w:rFonts w:ascii="Calibri" w:hAnsi="Calibri" w:cs="Calibri"/>
          <w:color w:val="000000"/>
          <w:sz w:val="22"/>
          <w:szCs w:val="22"/>
        </w:rPr>
      </w:pPr>
    </w:p>
    <w:p w14:paraId="5178CAB2" w14:textId="734EB496" w:rsidR="00D903BA" w:rsidRDefault="00D903BA" w:rsidP="00BD4223">
      <w:pPr>
        <w:jc w:val="both"/>
        <w:rPr>
          <w:rFonts w:ascii="Calibri" w:hAnsi="Calibri" w:cs="Calibri"/>
          <w:color w:val="000000"/>
          <w:sz w:val="22"/>
          <w:szCs w:val="22"/>
        </w:rPr>
      </w:pPr>
    </w:p>
    <w:p w14:paraId="2D72C957" w14:textId="27A2E958" w:rsidR="00CD192D" w:rsidRDefault="00CD192D" w:rsidP="00BD4223">
      <w:pPr>
        <w:jc w:val="both"/>
        <w:rPr>
          <w:rFonts w:ascii="Calibri" w:hAnsi="Calibri" w:cs="Calibri"/>
          <w:color w:val="000000"/>
          <w:sz w:val="22"/>
          <w:szCs w:val="22"/>
        </w:rPr>
      </w:pPr>
    </w:p>
    <w:p w14:paraId="2FDEAD89" w14:textId="0CB42F13" w:rsidR="00CD192D" w:rsidRDefault="00CD192D" w:rsidP="00BD4223">
      <w:pPr>
        <w:jc w:val="both"/>
        <w:rPr>
          <w:rFonts w:ascii="Calibri" w:hAnsi="Calibri" w:cs="Calibri"/>
          <w:color w:val="000000"/>
          <w:sz w:val="22"/>
          <w:szCs w:val="22"/>
        </w:rPr>
      </w:pPr>
    </w:p>
    <w:p w14:paraId="777E9842" w14:textId="77777777" w:rsidR="00CD192D" w:rsidRPr="00EA0AFF" w:rsidRDefault="00CD192D" w:rsidP="00BD4223">
      <w:pPr>
        <w:jc w:val="both"/>
        <w:rPr>
          <w:rFonts w:ascii="Calibri" w:hAnsi="Calibri" w:cs="Calibri"/>
          <w:color w:val="000000"/>
          <w:sz w:val="22"/>
          <w:szCs w:val="22"/>
        </w:rPr>
      </w:pPr>
    </w:p>
    <w:p w14:paraId="53630D65" w14:textId="1A05C292" w:rsidR="000F66E3" w:rsidRPr="00EA0AFF" w:rsidRDefault="000F66E3" w:rsidP="00BD4223">
      <w:pPr>
        <w:jc w:val="both"/>
        <w:rPr>
          <w:rFonts w:ascii="Calibri" w:hAnsi="Calibri" w:cs="Calibri"/>
          <w:color w:val="000000"/>
          <w:sz w:val="22"/>
          <w:szCs w:val="22"/>
        </w:rPr>
      </w:pPr>
    </w:p>
    <w:p w14:paraId="6A061D93" w14:textId="77777777" w:rsidR="000F66E3" w:rsidRPr="00EA0AFF" w:rsidRDefault="000F66E3" w:rsidP="00BD4223">
      <w:pPr>
        <w:jc w:val="both"/>
        <w:rPr>
          <w:rFonts w:ascii="Calibri" w:hAnsi="Calibri" w:cs="Calibri"/>
          <w:color w:val="000000"/>
          <w:sz w:val="22"/>
          <w:szCs w:val="22"/>
        </w:rPr>
      </w:pPr>
    </w:p>
    <w:p w14:paraId="53F125C5" w14:textId="77777777" w:rsidR="00EA0AFF" w:rsidRPr="006329B4" w:rsidRDefault="00EA0AFF" w:rsidP="00EA0AFF">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ABOUT KEY</w:t>
      </w:r>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2026</w:t>
      </w:r>
    </w:p>
    <w:p w14:paraId="6542E84E" w14:textId="77777777" w:rsidR="00EA0AFF" w:rsidRPr="006329B4" w:rsidRDefault="00EA0AFF" w:rsidP="00EA0AFF">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Qualifica:</w:t>
      </w:r>
      <w:r w:rsidRPr="006329B4">
        <w:rPr>
          <w:rFonts w:asciiTheme="minorHAnsi" w:hAnsiTheme="minorHAnsi" w:cstheme="minorHAnsi"/>
          <w:sz w:val="22"/>
          <w:szCs w:val="22"/>
        </w:rPr>
        <w:t> Fiera internazionale; </w:t>
      </w:r>
      <w:r w:rsidRPr="006329B4">
        <w:rPr>
          <w:rFonts w:asciiTheme="minorHAnsi" w:hAnsiTheme="minorHAnsi" w:cstheme="minorHAnsi"/>
          <w:b/>
          <w:bCs/>
          <w:sz w:val="22"/>
          <w:szCs w:val="22"/>
        </w:rPr>
        <w:t>Organizzazione</w:t>
      </w:r>
      <w:r w:rsidRPr="006329B4">
        <w:rPr>
          <w:rFonts w:asciiTheme="minorHAnsi" w:hAnsiTheme="minorHAnsi" w:cstheme="minorHAnsi"/>
          <w:sz w:val="22"/>
          <w:szCs w:val="22"/>
        </w:rPr>
        <w:t>: Italian Exhibition Group S.p.A.; </w:t>
      </w:r>
      <w:r w:rsidRPr="006329B4">
        <w:rPr>
          <w:rFonts w:asciiTheme="minorHAnsi" w:hAnsiTheme="minorHAnsi" w:cstheme="minorHAnsi"/>
          <w:b/>
          <w:bCs/>
          <w:sz w:val="22"/>
          <w:szCs w:val="22"/>
        </w:rPr>
        <w:t>Periodicità:</w:t>
      </w:r>
      <w:r w:rsidRPr="006329B4">
        <w:rPr>
          <w:rFonts w:asciiTheme="minorHAnsi" w:hAnsiTheme="minorHAnsi" w:cstheme="minorHAnsi"/>
          <w:sz w:val="22"/>
          <w:szCs w:val="22"/>
        </w:rPr>
        <w:t> annuale; </w:t>
      </w:r>
      <w:r w:rsidRPr="006329B4">
        <w:rPr>
          <w:rFonts w:asciiTheme="minorHAnsi" w:hAnsiTheme="minorHAnsi" w:cstheme="minorHAnsi"/>
          <w:b/>
          <w:bCs/>
          <w:sz w:val="22"/>
          <w:szCs w:val="22"/>
        </w:rPr>
        <w:t>Edizione</w:t>
      </w:r>
      <w:r w:rsidRPr="006329B4">
        <w:rPr>
          <w:rFonts w:asciiTheme="minorHAnsi" w:hAnsiTheme="minorHAnsi" w:cstheme="minorHAnsi"/>
          <w:sz w:val="22"/>
          <w:szCs w:val="22"/>
        </w:rPr>
        <w:t>: 4°; </w:t>
      </w:r>
      <w:r w:rsidRPr="006329B4">
        <w:rPr>
          <w:rFonts w:asciiTheme="minorHAnsi" w:hAnsiTheme="minorHAnsi" w:cstheme="minorHAnsi"/>
          <w:b/>
          <w:bCs/>
          <w:sz w:val="22"/>
          <w:szCs w:val="22"/>
        </w:rPr>
        <w:t>Date: </w:t>
      </w:r>
      <w:r w:rsidRPr="006329B4">
        <w:rPr>
          <w:rFonts w:asciiTheme="minorHAnsi" w:hAnsiTheme="minorHAnsi" w:cstheme="minorHAnsi"/>
          <w:sz w:val="22"/>
          <w:szCs w:val="22"/>
        </w:rPr>
        <w:t xml:space="preserve">4-6 marzo 2026; </w:t>
      </w:r>
      <w:r w:rsidRPr="006329B4">
        <w:rPr>
          <w:rFonts w:asciiTheme="minorHAnsi" w:hAnsiTheme="minorHAnsi" w:cstheme="minorHAnsi"/>
          <w:b/>
          <w:bCs/>
          <w:sz w:val="22"/>
          <w:szCs w:val="22"/>
        </w:rPr>
        <w:t>mail</w:t>
      </w:r>
      <w:r w:rsidRPr="006329B4">
        <w:rPr>
          <w:rFonts w:asciiTheme="minorHAnsi" w:hAnsiTheme="minorHAnsi" w:cstheme="minorHAnsi"/>
          <w:sz w:val="22"/>
          <w:szCs w:val="22"/>
        </w:rPr>
        <w:t xml:space="preserve"> </w:t>
      </w:r>
      <w:hyperlink r:id="rId13" w:history="1">
        <w:r w:rsidRPr="006329B4">
          <w:rPr>
            <w:rStyle w:val="Collegamentoipertestuale"/>
            <w:rFonts w:asciiTheme="minorHAnsi" w:hAnsiTheme="minorHAnsi" w:cstheme="minorHAnsi"/>
            <w:sz w:val="22"/>
            <w:szCs w:val="22"/>
          </w:rPr>
          <w:t>keyenergy@iegexpo.it</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 xml:space="preserve">Website: </w:t>
      </w:r>
      <w:hyperlink r:id="rId14" w:history="1">
        <w:r w:rsidRPr="006329B4">
          <w:rPr>
            <w:rStyle w:val="Collegamentoipertestuale"/>
            <w:rFonts w:asciiTheme="minorHAnsi" w:hAnsiTheme="minorHAnsi" w:cstheme="minorHAnsi"/>
            <w:sz w:val="22"/>
            <w:szCs w:val="22"/>
          </w:rPr>
          <w:t>http://www.key-expo.com</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Facebook</w:t>
      </w:r>
      <w:r w:rsidRPr="006329B4">
        <w:rPr>
          <w:rFonts w:asciiTheme="minorHAnsi" w:hAnsiTheme="minorHAnsi" w:cstheme="minorHAnsi"/>
          <w:sz w:val="22"/>
          <w:szCs w:val="22"/>
        </w:rPr>
        <w:t xml:space="preserve">: </w:t>
      </w:r>
      <w:hyperlink r:id="rId15" w:history="1">
        <w:r w:rsidRPr="006329B4">
          <w:rPr>
            <w:rStyle w:val="Collegamentoipertestuale"/>
            <w:rFonts w:asciiTheme="minorHAnsi" w:hAnsiTheme="minorHAnsi" w:cstheme="minorHAnsi"/>
            <w:sz w:val="22"/>
            <w:szCs w:val="22"/>
          </w:rPr>
          <w:t>https://www.facebook.com/keyexpo/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Instagram</w:t>
      </w:r>
      <w:r w:rsidRPr="006329B4">
        <w:rPr>
          <w:rFonts w:asciiTheme="minorHAnsi" w:hAnsiTheme="minorHAnsi" w:cstheme="minorHAnsi"/>
          <w:sz w:val="22"/>
          <w:szCs w:val="22"/>
        </w:rPr>
        <w:t xml:space="preserve">: </w:t>
      </w:r>
      <w:hyperlink r:id="rId16" w:history="1">
        <w:r w:rsidRPr="006329B4">
          <w:rPr>
            <w:rStyle w:val="Collegamentoipertestuale"/>
            <w:rFonts w:asciiTheme="minorHAnsi" w:hAnsiTheme="minorHAnsi" w:cstheme="minorHAnsi"/>
            <w:sz w:val="22"/>
            <w:szCs w:val="22"/>
          </w:rPr>
          <w:t>https://www.instagram.com/key_expo/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LinkedIn</w:t>
      </w:r>
      <w:r w:rsidRPr="006329B4">
        <w:rPr>
          <w:rFonts w:asciiTheme="minorHAnsi" w:hAnsiTheme="minorHAnsi" w:cstheme="minorHAnsi"/>
          <w:sz w:val="22"/>
          <w:szCs w:val="22"/>
        </w:rPr>
        <w:t xml:space="preserve">: </w:t>
      </w:r>
      <w:hyperlink r:id="rId17" w:history="1">
        <w:r w:rsidRPr="006329B4">
          <w:rPr>
            <w:rStyle w:val="Collegamentoipertestuale"/>
            <w:rFonts w:asciiTheme="minorHAnsi" w:hAnsiTheme="minorHAnsi" w:cstheme="minorHAnsi"/>
            <w:sz w:val="22"/>
            <w:szCs w:val="22"/>
          </w:rPr>
          <w:t>https://www.linkedin.com/company/keyenergy/</w:t>
        </w:r>
      </w:hyperlink>
    </w:p>
    <w:p w14:paraId="52D6EE33" w14:textId="77777777" w:rsidR="00EA0AFF" w:rsidRPr="006329B4" w:rsidRDefault="00EA0AFF" w:rsidP="00EA0AFF">
      <w:pPr>
        <w:shd w:val="clear" w:color="auto" w:fill="FFFFFF"/>
        <w:rPr>
          <w:rFonts w:asciiTheme="minorHAnsi" w:hAnsiTheme="minorHAnsi" w:cstheme="minorHAnsi"/>
          <w:sz w:val="22"/>
          <w:szCs w:val="22"/>
        </w:rPr>
      </w:pPr>
      <w:r w:rsidRPr="006329B4">
        <w:rPr>
          <w:rFonts w:asciiTheme="minorHAnsi" w:hAnsiTheme="minorHAnsi" w:cstheme="minorHAnsi"/>
          <w:sz w:val="22"/>
          <w:szCs w:val="22"/>
        </w:rPr>
        <w:t> </w:t>
      </w:r>
    </w:p>
    <w:p w14:paraId="1A7CE9A7" w14:textId="77777777" w:rsidR="00EA0AFF" w:rsidRPr="006329B4" w:rsidRDefault="00EA0AFF" w:rsidP="00EA0AFF">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451C7E50" w14:textId="77777777" w:rsidR="00EA0AFF" w:rsidRPr="006329B4" w:rsidRDefault="00EA0AFF" w:rsidP="00EA0AFF">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Pier Francesco Bellini</w:t>
      </w:r>
      <w:r>
        <w:rPr>
          <w:rFonts w:asciiTheme="minorHAnsi" w:hAnsiTheme="minorHAnsi" w:cstheme="minorHAnsi"/>
          <w:sz w:val="22"/>
          <w:szCs w:val="22"/>
          <w:lang w:val="en-US"/>
        </w:rPr>
        <w:t>,</w:t>
      </w:r>
      <w:r w:rsidRPr="006329B4">
        <w:rPr>
          <w:rFonts w:asciiTheme="minorHAnsi" w:hAnsiTheme="minorHAnsi" w:cstheme="minorHAnsi"/>
          <w:sz w:val="22"/>
          <w:szCs w:val="22"/>
          <w:lang w:val="en-US"/>
        </w:rPr>
        <w:t xml:space="preserve"> Marco </w:t>
      </w:r>
      <w:proofErr w:type="gramStart"/>
      <w:r w:rsidRPr="006329B4">
        <w:rPr>
          <w:rFonts w:asciiTheme="minorHAnsi" w:hAnsiTheme="minorHAnsi" w:cstheme="minorHAnsi"/>
          <w:sz w:val="22"/>
          <w:szCs w:val="22"/>
          <w:lang w:val="en-US"/>
        </w:rPr>
        <w:t>Forcellini ;</w:t>
      </w:r>
      <w:proofErr w:type="gramEnd"/>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18" w:history="1">
        <w:r w:rsidRPr="006329B4">
          <w:rPr>
            <w:rStyle w:val="Collegamentoipertestuale"/>
            <w:rFonts w:asciiTheme="minorHAnsi" w:hAnsiTheme="minorHAnsi" w:cstheme="minorHAnsi"/>
            <w:sz w:val="22"/>
            <w:szCs w:val="22"/>
            <w:lang w:val="en-US"/>
          </w:rPr>
          <w:t>media@iegexpo.it</w:t>
        </w:r>
      </w:hyperlink>
    </w:p>
    <w:p w14:paraId="7126AA50" w14:textId="77777777" w:rsidR="00EA0AFF" w:rsidRPr="006329B4" w:rsidRDefault="00EA0AFF" w:rsidP="00EA0AFF">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t> </w:t>
      </w:r>
    </w:p>
    <w:p w14:paraId="7360A470" w14:textId="77777777" w:rsidR="00EA0AFF" w:rsidRPr="0024693C" w:rsidRDefault="00EA0AFF" w:rsidP="00EA0AFF">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 xml:space="preserve">MEDIA AGENCY: </w:t>
      </w:r>
      <w:proofErr w:type="spellStart"/>
      <w:r w:rsidRPr="006329B4">
        <w:rPr>
          <w:rFonts w:asciiTheme="minorHAnsi" w:hAnsiTheme="minorHAnsi" w:cstheme="minorHAnsi"/>
          <w:b/>
          <w:bCs/>
          <w:sz w:val="22"/>
          <w:szCs w:val="22"/>
          <w:lang w:val="en-US"/>
        </w:rPr>
        <w:t>Smartitaly</w:t>
      </w:r>
      <w:proofErr w:type="spellEnd"/>
      <w:r w:rsidRPr="006329B4">
        <w:rPr>
          <w:rFonts w:asciiTheme="minorHAnsi" w:hAnsiTheme="minorHAnsi" w:cstheme="minorHAnsi"/>
          <w:b/>
          <w:bCs/>
          <w:sz w:val="22"/>
          <w:szCs w:val="22"/>
          <w:lang w:val="en-US"/>
        </w:rPr>
        <w:t xml:space="preserve"> Communications</w:t>
      </w:r>
    </w:p>
    <w:p w14:paraId="5D9153BF" w14:textId="77777777" w:rsidR="00EA0AFF" w:rsidRPr="006329B4" w:rsidRDefault="00EA0AFF" w:rsidP="00EA0AFF">
      <w:pPr>
        <w:shd w:val="clear" w:color="auto" w:fill="FFFFFF"/>
        <w:rPr>
          <w:rFonts w:asciiTheme="minorHAnsi" w:hAnsiTheme="minorHAnsi" w:cstheme="minorHAnsi"/>
          <w:sz w:val="22"/>
          <w:szCs w:val="22"/>
        </w:rPr>
      </w:pPr>
      <w:r w:rsidRPr="006329B4">
        <w:rPr>
          <w:rFonts w:asciiTheme="minorHAnsi" w:hAnsiTheme="minorHAnsi" w:cstheme="minorHAnsi"/>
          <w:sz w:val="22"/>
          <w:szCs w:val="22"/>
          <w:lang w:val="en-US"/>
        </w:rPr>
        <w:t>Sara Scatena, </w:t>
      </w:r>
      <w:hyperlink r:id="rId19" w:tgtFrame="_blank" w:history="1">
        <w:r w:rsidRPr="006329B4">
          <w:rPr>
            <w:rStyle w:val="Collegamentoipertestuale"/>
            <w:rFonts w:asciiTheme="minorHAnsi" w:hAnsiTheme="minorHAnsi" w:cstheme="minorHAnsi"/>
            <w:sz w:val="22"/>
            <w:szCs w:val="22"/>
            <w:lang w:val="en-US"/>
          </w:rPr>
          <w:t>s.scatena@smartitaly.it</w:t>
        </w:r>
      </w:hyperlink>
      <w:r w:rsidRPr="006329B4">
        <w:rPr>
          <w:rFonts w:asciiTheme="minorHAnsi" w:hAnsiTheme="minorHAnsi" w:cstheme="minorHAnsi"/>
          <w:sz w:val="22"/>
          <w:szCs w:val="22"/>
          <w:u w:val="single"/>
          <w:lang w:val="en-US"/>
        </w:rPr>
        <w:t>, </w:t>
      </w:r>
      <w:r w:rsidRPr="006329B4">
        <w:rPr>
          <w:rFonts w:asciiTheme="minorHAnsi" w:hAnsiTheme="minorHAnsi" w:cstheme="minorHAnsi"/>
          <w:sz w:val="22"/>
          <w:szCs w:val="22"/>
          <w:lang w:val="en-US"/>
        </w:rPr>
        <w:t>mob. +39 338 7836985; Francesca Pericolo, </w:t>
      </w:r>
      <w:hyperlink r:id="rId20" w:tgtFrame="_blank" w:history="1">
        <w:r w:rsidRPr="006329B4">
          <w:rPr>
            <w:rStyle w:val="Collegamentoipertestuale"/>
            <w:rFonts w:asciiTheme="minorHAnsi" w:hAnsiTheme="minorHAnsi" w:cstheme="minorHAnsi"/>
            <w:sz w:val="22"/>
            <w:szCs w:val="22"/>
            <w:lang w:val="en-US"/>
          </w:rPr>
          <w:t>f.pericolo@smartitaly.it</w:t>
        </w:r>
      </w:hyperlink>
      <w:r w:rsidRPr="006329B4">
        <w:rPr>
          <w:rFonts w:asciiTheme="minorHAnsi" w:hAnsiTheme="minorHAnsi" w:cstheme="minorHAnsi"/>
          <w:sz w:val="22"/>
          <w:szCs w:val="22"/>
          <w:lang w:val="en-US"/>
        </w:rPr>
        <w:t>, mob. +39 327 986 1860</w:t>
      </w:r>
    </w:p>
    <w:p w14:paraId="144DE9D4" w14:textId="77777777" w:rsidR="00EA0AFF" w:rsidRPr="00EA0AFF" w:rsidRDefault="00EA0AFF" w:rsidP="00EA0AFF">
      <w:pPr>
        <w:shd w:val="clear" w:color="auto" w:fill="FFFFFF"/>
        <w:jc w:val="both"/>
        <w:rPr>
          <w:rFonts w:ascii="Calibri" w:hAnsi="Calibri" w:cs="Calibri"/>
          <w:sz w:val="22"/>
          <w:szCs w:val="22"/>
        </w:rPr>
      </w:pPr>
    </w:p>
    <w:p w14:paraId="0C1022AA" w14:textId="77777777" w:rsidR="00EA0AFF" w:rsidRPr="00EA0AFF" w:rsidRDefault="00EA0AFF" w:rsidP="00EA0AFF">
      <w:pPr>
        <w:shd w:val="clear" w:color="auto" w:fill="FFFFFF"/>
        <w:rPr>
          <w:rFonts w:ascii="Calibri" w:hAnsi="Calibri" w:cs="Calibri"/>
          <w:color w:val="333333"/>
          <w:sz w:val="22"/>
          <w:szCs w:val="22"/>
          <w:bdr w:val="none" w:sz="0" w:space="0" w:color="auto" w:frame="1"/>
        </w:rPr>
      </w:pPr>
      <w:r w:rsidRPr="00EA0AFF">
        <w:rPr>
          <w:rFonts w:ascii="Calibri" w:eastAsia="Calibri" w:hAnsi="Calibri" w:cs="Calibri"/>
          <w:noProof/>
          <w:color w:val="000000"/>
          <w:sz w:val="22"/>
          <w:szCs w:val="22"/>
        </w:rPr>
        <w:drawing>
          <wp:inline distT="0" distB="0" distL="0" distR="0" wp14:anchorId="43F3DD0D" wp14:editId="7AA4FE28">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21"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620E9385" w14:textId="77777777" w:rsidR="00EA0AFF" w:rsidRPr="00EA0AFF" w:rsidRDefault="00EA0AFF" w:rsidP="00EA0AFF">
      <w:pPr>
        <w:shd w:val="clear" w:color="auto" w:fill="FFFFFF"/>
        <w:ind w:left="708"/>
        <w:jc w:val="both"/>
        <w:rPr>
          <w:rFonts w:ascii="Calibri" w:hAnsi="Calibri" w:cs="Calibri"/>
          <w:color w:val="333333"/>
          <w:sz w:val="22"/>
          <w:szCs w:val="22"/>
        </w:rPr>
      </w:pPr>
      <w:r w:rsidRPr="00EA0AFF">
        <w:rPr>
          <w:rFonts w:ascii="Calibri" w:hAnsi="Calibri" w:cs="Calibri"/>
          <w:color w:val="333333"/>
          <w:sz w:val="22"/>
          <w:szCs w:val="22"/>
          <w:bdr w:val="none" w:sz="0" w:space="0" w:color="auto" w:frame="1"/>
        </w:rPr>
        <w:t> </w:t>
      </w:r>
    </w:p>
    <w:p w14:paraId="414E5B8D" w14:textId="68A71006" w:rsidR="00600E68" w:rsidRPr="00944A85" w:rsidRDefault="00EA0AFF" w:rsidP="00944A85">
      <w:pPr>
        <w:shd w:val="clear" w:color="auto" w:fill="FFFFFF"/>
        <w:jc w:val="both"/>
        <w:rPr>
          <w:rFonts w:ascii="Calibri" w:hAnsi="Calibri" w:cs="Calibri"/>
          <w:color w:val="333333"/>
          <w:sz w:val="18"/>
          <w:szCs w:val="18"/>
          <w:bdr w:val="none" w:sz="0" w:space="0" w:color="auto" w:frame="1"/>
        </w:rPr>
      </w:pPr>
      <w:r w:rsidRPr="00EC4FC4">
        <w:rPr>
          <w:rFonts w:ascii="Calibri" w:hAnsi="Calibri" w:cs="Calibri"/>
          <w:color w:val="333333"/>
          <w:sz w:val="18"/>
          <w:szCs w:val="18"/>
          <w:bdr w:val="none" w:sz="0" w:space="0" w:color="auto" w:frame="1"/>
        </w:rPr>
        <w:t>Il presente comunicato stampa contiene elementi previsionali e stime che riflettono le attuali opinioni del management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specie per quanto riguarda performance gestionali future, realizzazione di investimenti, andamento dei flussi di cassa ed evoluzione della struttura finanziaria. I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600E68" w:rsidRPr="00944A85" w:rsidSect="002F6179">
      <w:headerReference w:type="default" r:id="rId22"/>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1EA5" w14:textId="77777777" w:rsidR="00A4429C" w:rsidRDefault="00A4429C" w:rsidP="009D19CC">
      <w:r>
        <w:separator/>
      </w:r>
    </w:p>
  </w:endnote>
  <w:endnote w:type="continuationSeparator" w:id="0">
    <w:p w14:paraId="793C3342" w14:textId="77777777" w:rsidR="00A4429C" w:rsidRDefault="00A4429C"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5DBE" w14:textId="77777777" w:rsidR="00A4429C" w:rsidRDefault="00A4429C" w:rsidP="009D19CC">
      <w:r>
        <w:separator/>
      </w:r>
    </w:p>
  </w:footnote>
  <w:footnote w:type="continuationSeparator" w:id="0">
    <w:p w14:paraId="0A7587F5" w14:textId="77777777" w:rsidR="00A4429C" w:rsidRDefault="00A4429C"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C17C"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948"/>
    <w:multiLevelType w:val="hybridMultilevel"/>
    <w:tmpl w:val="35CE9580"/>
    <w:lvl w:ilvl="0" w:tplc="4FA00306">
      <w:numFmt w:val="bullet"/>
      <w:lvlText w:val=""/>
      <w:lvlJc w:val="left"/>
      <w:pPr>
        <w:ind w:left="360" w:hanging="360"/>
      </w:pPr>
      <w:rPr>
        <w:rFonts w:ascii="Symbol" w:eastAsiaTheme="minorHAnsi" w:hAnsi="Symbol" w:cstheme="minorBid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85004D2"/>
    <w:multiLevelType w:val="hybridMultilevel"/>
    <w:tmpl w:val="9C46CD1A"/>
    <w:lvl w:ilvl="0" w:tplc="0410000F">
      <w:start w:val="1"/>
      <w:numFmt w:val="decimal"/>
      <w:lvlText w:val="%1."/>
      <w:lvlJc w:val="left"/>
      <w:pPr>
        <w:ind w:left="360" w:hanging="360"/>
      </w:pPr>
      <w:rPr>
        <w:rFonts w:hint="default"/>
        <w:color w:val="000000" w:themeColor="text1"/>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B587350"/>
    <w:multiLevelType w:val="hybridMultilevel"/>
    <w:tmpl w:val="27429B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0A41B4D"/>
    <w:multiLevelType w:val="multilevel"/>
    <w:tmpl w:val="02FE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DF7DAD"/>
    <w:multiLevelType w:val="multilevel"/>
    <w:tmpl w:val="410C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82F1F"/>
    <w:multiLevelType w:val="multilevel"/>
    <w:tmpl w:val="F1DA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46EAD"/>
    <w:multiLevelType w:val="multilevel"/>
    <w:tmpl w:val="50543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C4246"/>
    <w:multiLevelType w:val="multilevel"/>
    <w:tmpl w:val="7B249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A16D92"/>
    <w:multiLevelType w:val="multilevel"/>
    <w:tmpl w:val="B784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7F3EEA"/>
    <w:multiLevelType w:val="multilevel"/>
    <w:tmpl w:val="A908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9930D1"/>
    <w:multiLevelType w:val="hybridMultilevel"/>
    <w:tmpl w:val="0B726E8E"/>
    <w:lvl w:ilvl="0" w:tplc="B4780F16">
      <w:start w:val="1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FC36E45"/>
    <w:multiLevelType w:val="hybridMultilevel"/>
    <w:tmpl w:val="51664052"/>
    <w:lvl w:ilvl="0" w:tplc="DBE23004">
      <w:start w:val="1"/>
      <w:numFmt w:val="decimal"/>
      <w:lvlText w:val="%1."/>
      <w:lvlJc w:val="left"/>
      <w:pPr>
        <w:ind w:left="363" w:hanging="360"/>
      </w:pPr>
      <w:rPr>
        <w:rFonts w:hint="default"/>
        <w:b w:val="0"/>
        <w:bCs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2" w15:restartNumberingAfterBreak="0">
    <w:nsid w:val="40761D98"/>
    <w:multiLevelType w:val="multilevel"/>
    <w:tmpl w:val="1E1E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421561"/>
    <w:multiLevelType w:val="multilevel"/>
    <w:tmpl w:val="B9C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5B54A8"/>
    <w:multiLevelType w:val="hybridMultilevel"/>
    <w:tmpl w:val="EFC62368"/>
    <w:lvl w:ilvl="0" w:tplc="A57AE06C">
      <w:start w:val="1"/>
      <w:numFmt w:val="bullet"/>
      <w:lvlText w:val=""/>
      <w:lvlJc w:val="left"/>
      <w:pPr>
        <w:ind w:left="360" w:hanging="360"/>
      </w:pPr>
      <w:rPr>
        <w:rFonts w:ascii="Wingdings" w:hAnsi="Wingdings" w:hint="default"/>
        <w:color w:val="E67E2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6A1220"/>
    <w:multiLevelType w:val="hybridMultilevel"/>
    <w:tmpl w:val="0B088A38"/>
    <w:lvl w:ilvl="0" w:tplc="F53E042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F76E02"/>
    <w:multiLevelType w:val="hybridMultilevel"/>
    <w:tmpl w:val="34E6B5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56D57870"/>
    <w:multiLevelType w:val="multilevel"/>
    <w:tmpl w:val="4E5E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1D4302"/>
    <w:multiLevelType w:val="multilevel"/>
    <w:tmpl w:val="B23A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927677"/>
    <w:multiLevelType w:val="hybridMultilevel"/>
    <w:tmpl w:val="99060006"/>
    <w:lvl w:ilvl="0" w:tplc="675EE692">
      <w:start w:val="1"/>
      <w:numFmt w:val="decimal"/>
      <w:lvlText w:val="%1."/>
      <w:lvlJc w:val="left"/>
      <w:pPr>
        <w:ind w:left="720" w:hanging="360"/>
      </w:pPr>
      <w:rPr>
        <w:rFonts w:asciiTheme="minorHAnsi"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4513EF9"/>
    <w:multiLevelType w:val="hybridMultilevel"/>
    <w:tmpl w:val="2E2229B0"/>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21" w15:restartNumberingAfterBreak="0">
    <w:nsid w:val="69DC58C9"/>
    <w:multiLevelType w:val="multilevel"/>
    <w:tmpl w:val="DA62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4D5C0A"/>
    <w:multiLevelType w:val="hybridMultilevel"/>
    <w:tmpl w:val="15CA5780"/>
    <w:lvl w:ilvl="0" w:tplc="3DD0E464">
      <w:start w:val="1"/>
      <w:numFmt w:val="decimal"/>
      <w:lvlText w:val="%1."/>
      <w:lvlJc w:val="left"/>
      <w:pPr>
        <w:ind w:left="720" w:hanging="360"/>
      </w:pPr>
      <w:rPr>
        <w:rFonts w:hint="default"/>
        <w:b w:val="0"/>
        <w:bCs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757DAB"/>
    <w:multiLevelType w:val="hybridMultilevel"/>
    <w:tmpl w:val="A04277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72B0FD0"/>
    <w:multiLevelType w:val="multilevel"/>
    <w:tmpl w:val="B762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022679">
    <w:abstractNumId w:val="7"/>
  </w:num>
  <w:num w:numId="2" w16cid:durableId="909071456">
    <w:abstractNumId w:val="10"/>
  </w:num>
  <w:num w:numId="3" w16cid:durableId="1599868243">
    <w:abstractNumId w:val="19"/>
  </w:num>
  <w:num w:numId="4" w16cid:durableId="1587574684">
    <w:abstractNumId w:val="24"/>
  </w:num>
  <w:num w:numId="5" w16cid:durableId="808595960">
    <w:abstractNumId w:val="5"/>
  </w:num>
  <w:num w:numId="6" w16cid:durableId="363793643">
    <w:abstractNumId w:val="11"/>
  </w:num>
  <w:num w:numId="7" w16cid:durableId="773015249">
    <w:abstractNumId w:val="15"/>
  </w:num>
  <w:num w:numId="8" w16cid:durableId="299388827">
    <w:abstractNumId w:val="14"/>
  </w:num>
  <w:num w:numId="9" w16cid:durableId="1082290455">
    <w:abstractNumId w:val="0"/>
  </w:num>
  <w:num w:numId="10" w16cid:durableId="1164010185">
    <w:abstractNumId w:val="12"/>
  </w:num>
  <w:num w:numId="11" w16cid:durableId="1306592467">
    <w:abstractNumId w:val="15"/>
  </w:num>
  <w:num w:numId="12" w16cid:durableId="1423917090">
    <w:abstractNumId w:val="6"/>
  </w:num>
  <w:num w:numId="13" w16cid:durableId="1387605398">
    <w:abstractNumId w:val="9"/>
  </w:num>
  <w:num w:numId="14" w16cid:durableId="207570267">
    <w:abstractNumId w:val="3"/>
  </w:num>
  <w:num w:numId="15" w16cid:durableId="1301611245">
    <w:abstractNumId w:val="1"/>
  </w:num>
  <w:num w:numId="16" w16cid:durableId="1853294945">
    <w:abstractNumId w:val="23"/>
  </w:num>
  <w:num w:numId="17" w16cid:durableId="701059348">
    <w:abstractNumId w:val="13"/>
  </w:num>
  <w:num w:numId="18" w16cid:durableId="549683126">
    <w:abstractNumId w:val="8"/>
  </w:num>
  <w:num w:numId="19" w16cid:durableId="1740865229">
    <w:abstractNumId w:val="18"/>
  </w:num>
  <w:num w:numId="20" w16cid:durableId="891885746">
    <w:abstractNumId w:val="21"/>
  </w:num>
  <w:num w:numId="21" w16cid:durableId="1974405477">
    <w:abstractNumId w:val="20"/>
  </w:num>
  <w:num w:numId="22" w16cid:durableId="2122873425">
    <w:abstractNumId w:val="16"/>
  </w:num>
  <w:num w:numId="23" w16cid:durableId="1745254838">
    <w:abstractNumId w:val="2"/>
  </w:num>
  <w:num w:numId="24" w16cid:durableId="69693679">
    <w:abstractNumId w:val="4"/>
  </w:num>
  <w:num w:numId="25" w16cid:durableId="1436172986">
    <w:abstractNumId w:val="17"/>
  </w:num>
  <w:num w:numId="26" w16cid:durableId="1050883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110AC"/>
    <w:rsid w:val="00015E33"/>
    <w:rsid w:val="000166A6"/>
    <w:rsid w:val="000217EF"/>
    <w:rsid w:val="000261D2"/>
    <w:rsid w:val="0003082F"/>
    <w:rsid w:val="00031133"/>
    <w:rsid w:val="00031545"/>
    <w:rsid w:val="00034CBD"/>
    <w:rsid w:val="000544FB"/>
    <w:rsid w:val="000546CC"/>
    <w:rsid w:val="0006003F"/>
    <w:rsid w:val="00060F82"/>
    <w:rsid w:val="00061D69"/>
    <w:rsid w:val="00065694"/>
    <w:rsid w:val="00075B1C"/>
    <w:rsid w:val="0008128F"/>
    <w:rsid w:val="00082DD5"/>
    <w:rsid w:val="000938B6"/>
    <w:rsid w:val="00093ECB"/>
    <w:rsid w:val="00093EDA"/>
    <w:rsid w:val="000A0D08"/>
    <w:rsid w:val="000C38B9"/>
    <w:rsid w:val="000C4B00"/>
    <w:rsid w:val="000E0464"/>
    <w:rsid w:val="000E258A"/>
    <w:rsid w:val="000E389C"/>
    <w:rsid w:val="000F66E3"/>
    <w:rsid w:val="001055A6"/>
    <w:rsid w:val="00107F06"/>
    <w:rsid w:val="00113296"/>
    <w:rsid w:val="00115C94"/>
    <w:rsid w:val="001213CC"/>
    <w:rsid w:val="00125685"/>
    <w:rsid w:val="001258D3"/>
    <w:rsid w:val="00156E59"/>
    <w:rsid w:val="00161EF9"/>
    <w:rsid w:val="00171E42"/>
    <w:rsid w:val="00175109"/>
    <w:rsid w:val="001862E5"/>
    <w:rsid w:val="001865BE"/>
    <w:rsid w:val="00192920"/>
    <w:rsid w:val="00196E63"/>
    <w:rsid w:val="00197960"/>
    <w:rsid w:val="001A67E9"/>
    <w:rsid w:val="001A73B5"/>
    <w:rsid w:val="001B41F6"/>
    <w:rsid w:val="001D5DBA"/>
    <w:rsid w:val="001D623E"/>
    <w:rsid w:val="001E0414"/>
    <w:rsid w:val="001E4868"/>
    <w:rsid w:val="001E6A44"/>
    <w:rsid w:val="001F4CE5"/>
    <w:rsid w:val="00202A2A"/>
    <w:rsid w:val="00205FF9"/>
    <w:rsid w:val="0020613A"/>
    <w:rsid w:val="002067A2"/>
    <w:rsid w:val="002067F2"/>
    <w:rsid w:val="002108D5"/>
    <w:rsid w:val="002232F0"/>
    <w:rsid w:val="002271E4"/>
    <w:rsid w:val="00232281"/>
    <w:rsid w:val="00234C97"/>
    <w:rsid w:val="00235255"/>
    <w:rsid w:val="00242661"/>
    <w:rsid w:val="0024421F"/>
    <w:rsid w:val="00251561"/>
    <w:rsid w:val="002612EC"/>
    <w:rsid w:val="00261853"/>
    <w:rsid w:val="00261899"/>
    <w:rsid w:val="002629F1"/>
    <w:rsid w:val="0026576E"/>
    <w:rsid w:val="00267422"/>
    <w:rsid w:val="00274CF7"/>
    <w:rsid w:val="0027537E"/>
    <w:rsid w:val="002823C7"/>
    <w:rsid w:val="00283EF9"/>
    <w:rsid w:val="002858FC"/>
    <w:rsid w:val="00287DDE"/>
    <w:rsid w:val="00295A69"/>
    <w:rsid w:val="002972F5"/>
    <w:rsid w:val="002A7D0D"/>
    <w:rsid w:val="002B6BCD"/>
    <w:rsid w:val="002B7B8F"/>
    <w:rsid w:val="002C53A5"/>
    <w:rsid w:val="002E16E3"/>
    <w:rsid w:val="002E33C4"/>
    <w:rsid w:val="002F08F8"/>
    <w:rsid w:val="002F0F98"/>
    <w:rsid w:val="002F210B"/>
    <w:rsid w:val="002F2F0C"/>
    <w:rsid w:val="002F6179"/>
    <w:rsid w:val="00300641"/>
    <w:rsid w:val="00307BA1"/>
    <w:rsid w:val="00322C1F"/>
    <w:rsid w:val="00331BFC"/>
    <w:rsid w:val="00336C4F"/>
    <w:rsid w:val="00351736"/>
    <w:rsid w:val="00356F39"/>
    <w:rsid w:val="00360296"/>
    <w:rsid w:val="00363FA7"/>
    <w:rsid w:val="00382E50"/>
    <w:rsid w:val="00385599"/>
    <w:rsid w:val="00386F29"/>
    <w:rsid w:val="0039229D"/>
    <w:rsid w:val="0039457E"/>
    <w:rsid w:val="003A1703"/>
    <w:rsid w:val="003A1872"/>
    <w:rsid w:val="003A69D3"/>
    <w:rsid w:val="003A7017"/>
    <w:rsid w:val="003B2A73"/>
    <w:rsid w:val="003B3497"/>
    <w:rsid w:val="003C210D"/>
    <w:rsid w:val="003D26FC"/>
    <w:rsid w:val="003D2ED3"/>
    <w:rsid w:val="003D61A6"/>
    <w:rsid w:val="003E4DAD"/>
    <w:rsid w:val="003F0C74"/>
    <w:rsid w:val="003F130A"/>
    <w:rsid w:val="003F3B51"/>
    <w:rsid w:val="003F3C61"/>
    <w:rsid w:val="003F4C8E"/>
    <w:rsid w:val="003F5876"/>
    <w:rsid w:val="004138CA"/>
    <w:rsid w:val="00414BA5"/>
    <w:rsid w:val="00430F6C"/>
    <w:rsid w:val="00432760"/>
    <w:rsid w:val="004340C4"/>
    <w:rsid w:val="0044080B"/>
    <w:rsid w:val="004428C3"/>
    <w:rsid w:val="00450F0F"/>
    <w:rsid w:val="00455CAC"/>
    <w:rsid w:val="00460E1E"/>
    <w:rsid w:val="00461935"/>
    <w:rsid w:val="004670DE"/>
    <w:rsid w:val="004863DE"/>
    <w:rsid w:val="004A08F1"/>
    <w:rsid w:val="004A2A19"/>
    <w:rsid w:val="004A2C15"/>
    <w:rsid w:val="004A7C70"/>
    <w:rsid w:val="004B16F5"/>
    <w:rsid w:val="004B63DF"/>
    <w:rsid w:val="004C2561"/>
    <w:rsid w:val="004C3A91"/>
    <w:rsid w:val="004C69E5"/>
    <w:rsid w:val="004D444A"/>
    <w:rsid w:val="004E1745"/>
    <w:rsid w:val="004E3319"/>
    <w:rsid w:val="004F1964"/>
    <w:rsid w:val="004F2628"/>
    <w:rsid w:val="004F62DF"/>
    <w:rsid w:val="00507A2D"/>
    <w:rsid w:val="005169B9"/>
    <w:rsid w:val="0052164A"/>
    <w:rsid w:val="00523A53"/>
    <w:rsid w:val="00530761"/>
    <w:rsid w:val="00534675"/>
    <w:rsid w:val="00555F84"/>
    <w:rsid w:val="00562DD0"/>
    <w:rsid w:val="0056437A"/>
    <w:rsid w:val="005754DB"/>
    <w:rsid w:val="0057636A"/>
    <w:rsid w:val="00581843"/>
    <w:rsid w:val="00592918"/>
    <w:rsid w:val="005A2A11"/>
    <w:rsid w:val="005C0BEA"/>
    <w:rsid w:val="005C2F6D"/>
    <w:rsid w:val="005C5AE5"/>
    <w:rsid w:val="005D2672"/>
    <w:rsid w:val="005D4030"/>
    <w:rsid w:val="005E12B0"/>
    <w:rsid w:val="005E230E"/>
    <w:rsid w:val="005F1BAB"/>
    <w:rsid w:val="005F223B"/>
    <w:rsid w:val="005F6CC1"/>
    <w:rsid w:val="005F6E53"/>
    <w:rsid w:val="0060027D"/>
    <w:rsid w:val="00600E68"/>
    <w:rsid w:val="00612D68"/>
    <w:rsid w:val="0063248E"/>
    <w:rsid w:val="006641EC"/>
    <w:rsid w:val="00664B39"/>
    <w:rsid w:val="006676AC"/>
    <w:rsid w:val="006703C3"/>
    <w:rsid w:val="00671001"/>
    <w:rsid w:val="00675E2F"/>
    <w:rsid w:val="006825E2"/>
    <w:rsid w:val="00687142"/>
    <w:rsid w:val="00687962"/>
    <w:rsid w:val="00696915"/>
    <w:rsid w:val="006A7208"/>
    <w:rsid w:val="006B1EBD"/>
    <w:rsid w:val="006B5BDD"/>
    <w:rsid w:val="006B5F17"/>
    <w:rsid w:val="006C3A05"/>
    <w:rsid w:val="006D5C79"/>
    <w:rsid w:val="006E0B58"/>
    <w:rsid w:val="006E6FDE"/>
    <w:rsid w:val="006E749B"/>
    <w:rsid w:val="006F603E"/>
    <w:rsid w:val="00701CD4"/>
    <w:rsid w:val="007030A9"/>
    <w:rsid w:val="00704A68"/>
    <w:rsid w:val="007122F2"/>
    <w:rsid w:val="007140D8"/>
    <w:rsid w:val="007152C2"/>
    <w:rsid w:val="0074239B"/>
    <w:rsid w:val="00742DBC"/>
    <w:rsid w:val="00745456"/>
    <w:rsid w:val="00745650"/>
    <w:rsid w:val="007516EE"/>
    <w:rsid w:val="00783091"/>
    <w:rsid w:val="00784326"/>
    <w:rsid w:val="007B0BFB"/>
    <w:rsid w:val="007B439B"/>
    <w:rsid w:val="007C28BC"/>
    <w:rsid w:val="007D4F32"/>
    <w:rsid w:val="007E0EF0"/>
    <w:rsid w:val="007E1197"/>
    <w:rsid w:val="007E191C"/>
    <w:rsid w:val="007E210D"/>
    <w:rsid w:val="007E3FC6"/>
    <w:rsid w:val="007E6EFC"/>
    <w:rsid w:val="0080359E"/>
    <w:rsid w:val="00804B44"/>
    <w:rsid w:val="0081235B"/>
    <w:rsid w:val="008139B6"/>
    <w:rsid w:val="00815AE3"/>
    <w:rsid w:val="00821EEC"/>
    <w:rsid w:val="00837F97"/>
    <w:rsid w:val="00855C9A"/>
    <w:rsid w:val="00862C6D"/>
    <w:rsid w:val="00870B91"/>
    <w:rsid w:val="0087306B"/>
    <w:rsid w:val="008774C8"/>
    <w:rsid w:val="00883195"/>
    <w:rsid w:val="008853E6"/>
    <w:rsid w:val="008856EC"/>
    <w:rsid w:val="008873E9"/>
    <w:rsid w:val="0089505D"/>
    <w:rsid w:val="008A6E85"/>
    <w:rsid w:val="008B211E"/>
    <w:rsid w:val="008B6C4D"/>
    <w:rsid w:val="008D1CF5"/>
    <w:rsid w:val="008D4024"/>
    <w:rsid w:val="008E2BC9"/>
    <w:rsid w:val="008F332C"/>
    <w:rsid w:val="008F7FE1"/>
    <w:rsid w:val="009049E3"/>
    <w:rsid w:val="0090722F"/>
    <w:rsid w:val="00907901"/>
    <w:rsid w:val="00927958"/>
    <w:rsid w:val="00927B3C"/>
    <w:rsid w:val="00930436"/>
    <w:rsid w:val="00932DDB"/>
    <w:rsid w:val="009367D1"/>
    <w:rsid w:val="00940C9C"/>
    <w:rsid w:val="009426A2"/>
    <w:rsid w:val="00944A85"/>
    <w:rsid w:val="00957B98"/>
    <w:rsid w:val="0096730A"/>
    <w:rsid w:val="00994435"/>
    <w:rsid w:val="009969AA"/>
    <w:rsid w:val="009B5227"/>
    <w:rsid w:val="009C22A1"/>
    <w:rsid w:val="009C7FD4"/>
    <w:rsid w:val="009D09A6"/>
    <w:rsid w:val="009D19CC"/>
    <w:rsid w:val="009D1F1E"/>
    <w:rsid w:val="009D3E4C"/>
    <w:rsid w:val="009D6845"/>
    <w:rsid w:val="009E26B2"/>
    <w:rsid w:val="00A01E85"/>
    <w:rsid w:val="00A12A9D"/>
    <w:rsid w:val="00A16CB9"/>
    <w:rsid w:val="00A16F61"/>
    <w:rsid w:val="00A25532"/>
    <w:rsid w:val="00A41E73"/>
    <w:rsid w:val="00A4429C"/>
    <w:rsid w:val="00A44F0F"/>
    <w:rsid w:val="00A501E0"/>
    <w:rsid w:val="00A53051"/>
    <w:rsid w:val="00A64FAD"/>
    <w:rsid w:val="00A71160"/>
    <w:rsid w:val="00A776A1"/>
    <w:rsid w:val="00A82E8E"/>
    <w:rsid w:val="00A83241"/>
    <w:rsid w:val="00A8502D"/>
    <w:rsid w:val="00AB5158"/>
    <w:rsid w:val="00AD251D"/>
    <w:rsid w:val="00AD3932"/>
    <w:rsid w:val="00AD6CBE"/>
    <w:rsid w:val="00AE7297"/>
    <w:rsid w:val="00AF13C0"/>
    <w:rsid w:val="00B015F1"/>
    <w:rsid w:val="00B01A0E"/>
    <w:rsid w:val="00B02CC0"/>
    <w:rsid w:val="00B076AC"/>
    <w:rsid w:val="00B20CF2"/>
    <w:rsid w:val="00B257A9"/>
    <w:rsid w:val="00B26D64"/>
    <w:rsid w:val="00B42BC9"/>
    <w:rsid w:val="00B511F8"/>
    <w:rsid w:val="00B52E00"/>
    <w:rsid w:val="00B5486D"/>
    <w:rsid w:val="00B565A7"/>
    <w:rsid w:val="00B65B27"/>
    <w:rsid w:val="00B70597"/>
    <w:rsid w:val="00B77127"/>
    <w:rsid w:val="00B85F79"/>
    <w:rsid w:val="00B925C5"/>
    <w:rsid w:val="00B92AD2"/>
    <w:rsid w:val="00B9303C"/>
    <w:rsid w:val="00BA2D4A"/>
    <w:rsid w:val="00BA53FB"/>
    <w:rsid w:val="00BA5FD9"/>
    <w:rsid w:val="00BB1C73"/>
    <w:rsid w:val="00BB2CD8"/>
    <w:rsid w:val="00BB5FEC"/>
    <w:rsid w:val="00BD2A3B"/>
    <w:rsid w:val="00BD4223"/>
    <w:rsid w:val="00BD480C"/>
    <w:rsid w:val="00BD7C1C"/>
    <w:rsid w:val="00C02324"/>
    <w:rsid w:val="00C2423A"/>
    <w:rsid w:val="00C24C37"/>
    <w:rsid w:val="00C34376"/>
    <w:rsid w:val="00C4423D"/>
    <w:rsid w:val="00C533EE"/>
    <w:rsid w:val="00C556D9"/>
    <w:rsid w:val="00C55AFD"/>
    <w:rsid w:val="00C62FF8"/>
    <w:rsid w:val="00C7149B"/>
    <w:rsid w:val="00C7550F"/>
    <w:rsid w:val="00C82A8C"/>
    <w:rsid w:val="00C83586"/>
    <w:rsid w:val="00C85D67"/>
    <w:rsid w:val="00C86FFC"/>
    <w:rsid w:val="00C91E9F"/>
    <w:rsid w:val="00C95EEE"/>
    <w:rsid w:val="00CA4B54"/>
    <w:rsid w:val="00CB0195"/>
    <w:rsid w:val="00CC53AA"/>
    <w:rsid w:val="00CC5594"/>
    <w:rsid w:val="00CC63C7"/>
    <w:rsid w:val="00CD192D"/>
    <w:rsid w:val="00CD5B33"/>
    <w:rsid w:val="00CD7A7F"/>
    <w:rsid w:val="00CE7848"/>
    <w:rsid w:val="00CF0888"/>
    <w:rsid w:val="00D02534"/>
    <w:rsid w:val="00D04A47"/>
    <w:rsid w:val="00D1271A"/>
    <w:rsid w:val="00D15193"/>
    <w:rsid w:val="00D22EF0"/>
    <w:rsid w:val="00D27B9F"/>
    <w:rsid w:val="00D30162"/>
    <w:rsid w:val="00D331B9"/>
    <w:rsid w:val="00D338EA"/>
    <w:rsid w:val="00D33D08"/>
    <w:rsid w:val="00D34497"/>
    <w:rsid w:val="00D34756"/>
    <w:rsid w:val="00D432A1"/>
    <w:rsid w:val="00D57A55"/>
    <w:rsid w:val="00D63B79"/>
    <w:rsid w:val="00D727A9"/>
    <w:rsid w:val="00D734E0"/>
    <w:rsid w:val="00D761C5"/>
    <w:rsid w:val="00D77BAC"/>
    <w:rsid w:val="00D903BA"/>
    <w:rsid w:val="00D92507"/>
    <w:rsid w:val="00DA5AB6"/>
    <w:rsid w:val="00DB15D7"/>
    <w:rsid w:val="00DB2CF4"/>
    <w:rsid w:val="00DB55D3"/>
    <w:rsid w:val="00DC0AB4"/>
    <w:rsid w:val="00DD7A7D"/>
    <w:rsid w:val="00DE0D80"/>
    <w:rsid w:val="00DE1B05"/>
    <w:rsid w:val="00DE630F"/>
    <w:rsid w:val="00DE712F"/>
    <w:rsid w:val="00DF6D20"/>
    <w:rsid w:val="00E03745"/>
    <w:rsid w:val="00E065AC"/>
    <w:rsid w:val="00E07651"/>
    <w:rsid w:val="00E11538"/>
    <w:rsid w:val="00E141E7"/>
    <w:rsid w:val="00E273E8"/>
    <w:rsid w:val="00E321D1"/>
    <w:rsid w:val="00E356B1"/>
    <w:rsid w:val="00E44FBA"/>
    <w:rsid w:val="00E4568A"/>
    <w:rsid w:val="00E45E42"/>
    <w:rsid w:val="00E504FB"/>
    <w:rsid w:val="00E54609"/>
    <w:rsid w:val="00E63542"/>
    <w:rsid w:val="00E64268"/>
    <w:rsid w:val="00E64EAF"/>
    <w:rsid w:val="00E65715"/>
    <w:rsid w:val="00E70265"/>
    <w:rsid w:val="00E702C3"/>
    <w:rsid w:val="00E70609"/>
    <w:rsid w:val="00E70781"/>
    <w:rsid w:val="00E7259C"/>
    <w:rsid w:val="00E72B74"/>
    <w:rsid w:val="00E76143"/>
    <w:rsid w:val="00E767A1"/>
    <w:rsid w:val="00E84ACB"/>
    <w:rsid w:val="00E91886"/>
    <w:rsid w:val="00E93BAD"/>
    <w:rsid w:val="00E93E6F"/>
    <w:rsid w:val="00EA0AFF"/>
    <w:rsid w:val="00EA1546"/>
    <w:rsid w:val="00EC3448"/>
    <w:rsid w:val="00EC492B"/>
    <w:rsid w:val="00ED1EF4"/>
    <w:rsid w:val="00ED3BF1"/>
    <w:rsid w:val="00ED5BC2"/>
    <w:rsid w:val="00ED6695"/>
    <w:rsid w:val="00EE7091"/>
    <w:rsid w:val="00F0136B"/>
    <w:rsid w:val="00F069C9"/>
    <w:rsid w:val="00F15832"/>
    <w:rsid w:val="00F17709"/>
    <w:rsid w:val="00F20747"/>
    <w:rsid w:val="00F268F4"/>
    <w:rsid w:val="00F30FB0"/>
    <w:rsid w:val="00F37973"/>
    <w:rsid w:val="00F40C2A"/>
    <w:rsid w:val="00F454F7"/>
    <w:rsid w:val="00F50057"/>
    <w:rsid w:val="00F50B96"/>
    <w:rsid w:val="00F56024"/>
    <w:rsid w:val="00F56F55"/>
    <w:rsid w:val="00F65F53"/>
    <w:rsid w:val="00F905D8"/>
    <w:rsid w:val="00F92898"/>
    <w:rsid w:val="00F942F7"/>
    <w:rsid w:val="00FC4824"/>
    <w:rsid w:val="00FC7BD8"/>
    <w:rsid w:val="00FD1375"/>
    <w:rsid w:val="00FD69FC"/>
    <w:rsid w:val="00FF69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C43A5"/>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5650"/>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character" w:customStyle="1" w:styleId="Menzionenonrisolta2">
    <w:name w:val="Menzione non risolta2"/>
    <w:basedOn w:val="Carpredefinitoparagrafo"/>
    <w:uiPriority w:val="99"/>
    <w:semiHidden/>
    <w:unhideWhenUsed/>
    <w:rsid w:val="00BD4223"/>
    <w:rPr>
      <w:color w:val="605E5C"/>
      <w:shd w:val="clear" w:color="auto" w:fill="E1DFDD"/>
    </w:rPr>
  </w:style>
  <w:style w:type="paragraph" w:customStyle="1" w:styleId="xp1">
    <w:name w:val="x_p1"/>
    <w:basedOn w:val="Normale"/>
    <w:rsid w:val="00060F82"/>
    <w:pPr>
      <w:spacing w:before="100" w:beforeAutospacing="1" w:after="100" w:afterAutospacing="1"/>
    </w:pPr>
  </w:style>
  <w:style w:type="character" w:styleId="Rimandocommento">
    <w:name w:val="annotation reference"/>
    <w:basedOn w:val="Carpredefinitoparagrafo"/>
    <w:uiPriority w:val="99"/>
    <w:semiHidden/>
    <w:unhideWhenUsed/>
    <w:rsid w:val="00E64EAF"/>
    <w:rPr>
      <w:sz w:val="16"/>
      <w:szCs w:val="16"/>
    </w:rPr>
  </w:style>
  <w:style w:type="paragraph" w:styleId="Testocommento">
    <w:name w:val="annotation text"/>
    <w:basedOn w:val="Normale"/>
    <w:link w:val="TestocommentoCarattere"/>
    <w:uiPriority w:val="99"/>
    <w:semiHidden/>
    <w:unhideWhenUsed/>
    <w:rsid w:val="00E64EAF"/>
    <w:rPr>
      <w:sz w:val="20"/>
      <w:szCs w:val="20"/>
    </w:rPr>
  </w:style>
  <w:style w:type="character" w:customStyle="1" w:styleId="TestocommentoCarattere">
    <w:name w:val="Testo commento Carattere"/>
    <w:basedOn w:val="Carpredefinitoparagrafo"/>
    <w:link w:val="Testocommento"/>
    <w:uiPriority w:val="99"/>
    <w:semiHidden/>
    <w:rsid w:val="00E64EA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64EAF"/>
    <w:rPr>
      <w:b/>
      <w:bCs/>
    </w:rPr>
  </w:style>
  <w:style w:type="character" w:customStyle="1" w:styleId="SoggettocommentoCarattere">
    <w:name w:val="Soggetto commento Carattere"/>
    <w:basedOn w:val="TestocommentoCarattere"/>
    <w:link w:val="Soggettocommento"/>
    <w:uiPriority w:val="99"/>
    <w:semiHidden/>
    <w:rsid w:val="00E64EAF"/>
    <w:rPr>
      <w:rFonts w:ascii="Times New Roman" w:eastAsia="Times New Roman" w:hAnsi="Times New Roman" w:cs="Times New Roman"/>
      <w:b/>
      <w:bCs/>
      <w:sz w:val="20"/>
      <w:szCs w:val="20"/>
      <w:lang w:eastAsia="it-IT"/>
    </w:rPr>
  </w:style>
  <w:style w:type="paragraph" w:styleId="Revisione">
    <w:name w:val="Revision"/>
    <w:hidden/>
    <w:uiPriority w:val="99"/>
    <w:semiHidden/>
    <w:rsid w:val="00BA5FD9"/>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661">
      <w:bodyDiv w:val="1"/>
      <w:marLeft w:val="0"/>
      <w:marRight w:val="0"/>
      <w:marTop w:val="0"/>
      <w:marBottom w:val="0"/>
      <w:divBdr>
        <w:top w:val="none" w:sz="0" w:space="0" w:color="auto"/>
        <w:left w:val="none" w:sz="0" w:space="0" w:color="auto"/>
        <w:bottom w:val="none" w:sz="0" w:space="0" w:color="auto"/>
        <w:right w:val="none" w:sz="0" w:space="0" w:color="auto"/>
      </w:divBdr>
      <w:divsChild>
        <w:div w:id="1617907344">
          <w:marLeft w:val="0"/>
          <w:marRight w:val="0"/>
          <w:marTop w:val="0"/>
          <w:marBottom w:val="0"/>
          <w:divBdr>
            <w:top w:val="none" w:sz="0" w:space="0" w:color="auto"/>
            <w:left w:val="none" w:sz="0" w:space="0" w:color="auto"/>
            <w:bottom w:val="none" w:sz="0" w:space="0" w:color="auto"/>
            <w:right w:val="none" w:sz="0" w:space="0" w:color="auto"/>
          </w:divBdr>
        </w:div>
      </w:divsChild>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79128953">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36792876">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3181327">
      <w:bodyDiv w:val="1"/>
      <w:marLeft w:val="0"/>
      <w:marRight w:val="0"/>
      <w:marTop w:val="0"/>
      <w:marBottom w:val="0"/>
      <w:divBdr>
        <w:top w:val="none" w:sz="0" w:space="0" w:color="auto"/>
        <w:left w:val="none" w:sz="0" w:space="0" w:color="auto"/>
        <w:bottom w:val="none" w:sz="0" w:space="0" w:color="auto"/>
        <w:right w:val="none" w:sz="0" w:space="0" w:color="auto"/>
      </w:divBdr>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14398715">
      <w:bodyDiv w:val="1"/>
      <w:marLeft w:val="0"/>
      <w:marRight w:val="0"/>
      <w:marTop w:val="0"/>
      <w:marBottom w:val="0"/>
      <w:divBdr>
        <w:top w:val="none" w:sz="0" w:space="0" w:color="auto"/>
        <w:left w:val="none" w:sz="0" w:space="0" w:color="auto"/>
        <w:bottom w:val="none" w:sz="0" w:space="0" w:color="auto"/>
        <w:right w:val="none" w:sz="0" w:space="0" w:color="auto"/>
      </w:divBdr>
      <w:divsChild>
        <w:div w:id="1796367551">
          <w:marLeft w:val="0"/>
          <w:marRight w:val="0"/>
          <w:marTop w:val="0"/>
          <w:marBottom w:val="0"/>
          <w:divBdr>
            <w:top w:val="none" w:sz="0" w:space="0" w:color="auto"/>
            <w:left w:val="none" w:sz="0" w:space="0" w:color="auto"/>
            <w:bottom w:val="none" w:sz="0" w:space="0" w:color="auto"/>
            <w:right w:val="none" w:sz="0" w:space="0" w:color="auto"/>
          </w:divBdr>
        </w:div>
      </w:divsChild>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1226605">
      <w:bodyDiv w:val="1"/>
      <w:marLeft w:val="0"/>
      <w:marRight w:val="0"/>
      <w:marTop w:val="0"/>
      <w:marBottom w:val="0"/>
      <w:divBdr>
        <w:top w:val="none" w:sz="0" w:space="0" w:color="auto"/>
        <w:left w:val="none" w:sz="0" w:space="0" w:color="auto"/>
        <w:bottom w:val="none" w:sz="0" w:space="0" w:color="auto"/>
        <w:right w:val="none" w:sz="0" w:space="0" w:color="auto"/>
      </w:divBdr>
    </w:div>
    <w:div w:id="466900289">
      <w:bodyDiv w:val="1"/>
      <w:marLeft w:val="0"/>
      <w:marRight w:val="0"/>
      <w:marTop w:val="0"/>
      <w:marBottom w:val="0"/>
      <w:divBdr>
        <w:top w:val="none" w:sz="0" w:space="0" w:color="auto"/>
        <w:left w:val="none" w:sz="0" w:space="0" w:color="auto"/>
        <w:bottom w:val="none" w:sz="0" w:space="0" w:color="auto"/>
        <w:right w:val="none" w:sz="0" w:space="0" w:color="auto"/>
      </w:divBdr>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93198">
      <w:bodyDiv w:val="1"/>
      <w:marLeft w:val="0"/>
      <w:marRight w:val="0"/>
      <w:marTop w:val="0"/>
      <w:marBottom w:val="0"/>
      <w:divBdr>
        <w:top w:val="none" w:sz="0" w:space="0" w:color="auto"/>
        <w:left w:val="none" w:sz="0" w:space="0" w:color="auto"/>
        <w:bottom w:val="none" w:sz="0" w:space="0" w:color="auto"/>
        <w:right w:val="none" w:sz="0" w:space="0" w:color="auto"/>
      </w:divBdr>
    </w:div>
    <w:div w:id="549801028">
      <w:bodyDiv w:val="1"/>
      <w:marLeft w:val="0"/>
      <w:marRight w:val="0"/>
      <w:marTop w:val="0"/>
      <w:marBottom w:val="0"/>
      <w:divBdr>
        <w:top w:val="none" w:sz="0" w:space="0" w:color="auto"/>
        <w:left w:val="none" w:sz="0" w:space="0" w:color="auto"/>
        <w:bottom w:val="none" w:sz="0" w:space="0" w:color="auto"/>
        <w:right w:val="none" w:sz="0" w:space="0" w:color="auto"/>
      </w:divBdr>
      <w:divsChild>
        <w:div w:id="763263646">
          <w:marLeft w:val="0"/>
          <w:marRight w:val="0"/>
          <w:marTop w:val="0"/>
          <w:marBottom w:val="0"/>
          <w:divBdr>
            <w:top w:val="none" w:sz="0" w:space="0" w:color="auto"/>
            <w:left w:val="none" w:sz="0" w:space="0" w:color="auto"/>
            <w:bottom w:val="none" w:sz="0" w:space="0" w:color="auto"/>
            <w:right w:val="none" w:sz="0" w:space="0" w:color="auto"/>
          </w:divBdr>
          <w:divsChild>
            <w:div w:id="262422797">
              <w:marLeft w:val="0"/>
              <w:marRight w:val="0"/>
              <w:marTop w:val="0"/>
              <w:marBottom w:val="0"/>
              <w:divBdr>
                <w:top w:val="none" w:sz="0" w:space="0" w:color="auto"/>
                <w:left w:val="none" w:sz="0" w:space="0" w:color="auto"/>
                <w:bottom w:val="none" w:sz="0" w:space="0" w:color="auto"/>
                <w:right w:val="none" w:sz="0" w:space="0" w:color="auto"/>
              </w:divBdr>
              <w:divsChild>
                <w:div w:id="290793965">
                  <w:marLeft w:val="0"/>
                  <w:marRight w:val="0"/>
                  <w:marTop w:val="0"/>
                  <w:marBottom w:val="0"/>
                  <w:divBdr>
                    <w:top w:val="none" w:sz="0" w:space="0" w:color="auto"/>
                    <w:left w:val="none" w:sz="0" w:space="0" w:color="auto"/>
                    <w:bottom w:val="none" w:sz="0" w:space="0" w:color="auto"/>
                    <w:right w:val="none" w:sz="0" w:space="0" w:color="auto"/>
                  </w:divBdr>
                  <w:divsChild>
                    <w:div w:id="6818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604731885">
      <w:bodyDiv w:val="1"/>
      <w:marLeft w:val="0"/>
      <w:marRight w:val="0"/>
      <w:marTop w:val="0"/>
      <w:marBottom w:val="0"/>
      <w:divBdr>
        <w:top w:val="none" w:sz="0" w:space="0" w:color="auto"/>
        <w:left w:val="none" w:sz="0" w:space="0" w:color="auto"/>
        <w:bottom w:val="none" w:sz="0" w:space="0" w:color="auto"/>
        <w:right w:val="none" w:sz="0" w:space="0" w:color="auto"/>
      </w:divBdr>
      <w:divsChild>
        <w:div w:id="714084677">
          <w:marLeft w:val="0"/>
          <w:marRight w:val="0"/>
          <w:marTop w:val="0"/>
          <w:marBottom w:val="0"/>
          <w:divBdr>
            <w:top w:val="none" w:sz="0" w:space="0" w:color="auto"/>
            <w:left w:val="none" w:sz="0" w:space="0" w:color="auto"/>
            <w:bottom w:val="none" w:sz="0" w:space="0" w:color="auto"/>
            <w:right w:val="none" w:sz="0" w:space="0" w:color="auto"/>
          </w:divBdr>
          <w:divsChild>
            <w:div w:id="511072270">
              <w:marLeft w:val="0"/>
              <w:marRight w:val="0"/>
              <w:marTop w:val="0"/>
              <w:marBottom w:val="0"/>
              <w:divBdr>
                <w:top w:val="none" w:sz="0" w:space="0" w:color="auto"/>
                <w:left w:val="none" w:sz="0" w:space="0" w:color="auto"/>
                <w:bottom w:val="none" w:sz="0" w:space="0" w:color="auto"/>
                <w:right w:val="none" w:sz="0" w:space="0" w:color="auto"/>
              </w:divBdr>
              <w:divsChild>
                <w:div w:id="14342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3733838">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44357967">
      <w:bodyDiv w:val="1"/>
      <w:marLeft w:val="0"/>
      <w:marRight w:val="0"/>
      <w:marTop w:val="0"/>
      <w:marBottom w:val="0"/>
      <w:divBdr>
        <w:top w:val="none" w:sz="0" w:space="0" w:color="auto"/>
        <w:left w:val="none" w:sz="0" w:space="0" w:color="auto"/>
        <w:bottom w:val="none" w:sz="0" w:space="0" w:color="auto"/>
        <w:right w:val="none" w:sz="0" w:space="0" w:color="auto"/>
      </w:divBdr>
      <w:divsChild>
        <w:div w:id="400250784">
          <w:marLeft w:val="0"/>
          <w:marRight w:val="0"/>
          <w:marTop w:val="0"/>
          <w:marBottom w:val="0"/>
          <w:divBdr>
            <w:top w:val="none" w:sz="0" w:space="0" w:color="auto"/>
            <w:left w:val="none" w:sz="0" w:space="0" w:color="auto"/>
            <w:bottom w:val="none" w:sz="0" w:space="0" w:color="auto"/>
            <w:right w:val="none" w:sz="0" w:space="0" w:color="auto"/>
          </w:divBdr>
          <w:divsChild>
            <w:div w:id="1635064641">
              <w:marLeft w:val="0"/>
              <w:marRight w:val="0"/>
              <w:marTop w:val="0"/>
              <w:marBottom w:val="0"/>
              <w:divBdr>
                <w:top w:val="none" w:sz="0" w:space="0" w:color="auto"/>
                <w:left w:val="none" w:sz="0" w:space="0" w:color="auto"/>
                <w:bottom w:val="none" w:sz="0" w:space="0" w:color="auto"/>
                <w:right w:val="none" w:sz="0" w:space="0" w:color="auto"/>
              </w:divBdr>
              <w:divsChild>
                <w:div w:id="8127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90291">
      <w:bodyDiv w:val="1"/>
      <w:marLeft w:val="0"/>
      <w:marRight w:val="0"/>
      <w:marTop w:val="0"/>
      <w:marBottom w:val="0"/>
      <w:divBdr>
        <w:top w:val="none" w:sz="0" w:space="0" w:color="auto"/>
        <w:left w:val="none" w:sz="0" w:space="0" w:color="auto"/>
        <w:bottom w:val="none" w:sz="0" w:space="0" w:color="auto"/>
        <w:right w:val="none" w:sz="0" w:space="0" w:color="auto"/>
      </w:divBdr>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8776589">
      <w:bodyDiv w:val="1"/>
      <w:marLeft w:val="0"/>
      <w:marRight w:val="0"/>
      <w:marTop w:val="0"/>
      <w:marBottom w:val="0"/>
      <w:divBdr>
        <w:top w:val="none" w:sz="0" w:space="0" w:color="auto"/>
        <w:left w:val="none" w:sz="0" w:space="0" w:color="auto"/>
        <w:bottom w:val="none" w:sz="0" w:space="0" w:color="auto"/>
        <w:right w:val="none" w:sz="0" w:space="0" w:color="auto"/>
      </w:divBdr>
    </w:div>
    <w:div w:id="711156402">
      <w:bodyDiv w:val="1"/>
      <w:marLeft w:val="0"/>
      <w:marRight w:val="0"/>
      <w:marTop w:val="0"/>
      <w:marBottom w:val="0"/>
      <w:divBdr>
        <w:top w:val="none" w:sz="0" w:space="0" w:color="auto"/>
        <w:left w:val="none" w:sz="0" w:space="0" w:color="auto"/>
        <w:bottom w:val="none" w:sz="0" w:space="0" w:color="auto"/>
        <w:right w:val="none" w:sz="0" w:space="0" w:color="auto"/>
      </w:divBdr>
      <w:divsChild>
        <w:div w:id="1930385355">
          <w:marLeft w:val="0"/>
          <w:marRight w:val="0"/>
          <w:marTop w:val="0"/>
          <w:marBottom w:val="0"/>
          <w:divBdr>
            <w:top w:val="none" w:sz="0" w:space="0" w:color="auto"/>
            <w:left w:val="none" w:sz="0" w:space="0" w:color="auto"/>
            <w:bottom w:val="none" w:sz="0" w:space="0" w:color="auto"/>
            <w:right w:val="none" w:sz="0" w:space="0" w:color="auto"/>
          </w:divBdr>
          <w:divsChild>
            <w:div w:id="1896425821">
              <w:marLeft w:val="0"/>
              <w:marRight w:val="0"/>
              <w:marTop w:val="0"/>
              <w:marBottom w:val="0"/>
              <w:divBdr>
                <w:top w:val="none" w:sz="0" w:space="0" w:color="auto"/>
                <w:left w:val="none" w:sz="0" w:space="0" w:color="auto"/>
                <w:bottom w:val="none" w:sz="0" w:space="0" w:color="auto"/>
                <w:right w:val="none" w:sz="0" w:space="0" w:color="auto"/>
              </w:divBdr>
              <w:divsChild>
                <w:div w:id="1212155747">
                  <w:marLeft w:val="0"/>
                  <w:marRight w:val="0"/>
                  <w:marTop w:val="0"/>
                  <w:marBottom w:val="0"/>
                  <w:divBdr>
                    <w:top w:val="none" w:sz="0" w:space="0" w:color="auto"/>
                    <w:left w:val="none" w:sz="0" w:space="0" w:color="auto"/>
                    <w:bottom w:val="none" w:sz="0" w:space="0" w:color="auto"/>
                    <w:right w:val="none" w:sz="0" w:space="0" w:color="auto"/>
                  </w:divBdr>
                  <w:divsChild>
                    <w:div w:id="16325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44618">
      <w:bodyDiv w:val="1"/>
      <w:marLeft w:val="0"/>
      <w:marRight w:val="0"/>
      <w:marTop w:val="0"/>
      <w:marBottom w:val="0"/>
      <w:divBdr>
        <w:top w:val="none" w:sz="0" w:space="0" w:color="auto"/>
        <w:left w:val="none" w:sz="0" w:space="0" w:color="auto"/>
        <w:bottom w:val="none" w:sz="0" w:space="0" w:color="auto"/>
        <w:right w:val="none" w:sz="0" w:space="0" w:color="auto"/>
      </w:divBdr>
      <w:divsChild>
        <w:div w:id="239368011">
          <w:marLeft w:val="0"/>
          <w:marRight w:val="0"/>
          <w:marTop w:val="0"/>
          <w:marBottom w:val="0"/>
          <w:divBdr>
            <w:top w:val="none" w:sz="0" w:space="0" w:color="auto"/>
            <w:left w:val="none" w:sz="0" w:space="0" w:color="auto"/>
            <w:bottom w:val="none" w:sz="0" w:space="0" w:color="auto"/>
            <w:right w:val="none" w:sz="0" w:space="0" w:color="auto"/>
          </w:divBdr>
          <w:divsChild>
            <w:div w:id="538785783">
              <w:marLeft w:val="0"/>
              <w:marRight w:val="0"/>
              <w:marTop w:val="0"/>
              <w:marBottom w:val="0"/>
              <w:divBdr>
                <w:top w:val="none" w:sz="0" w:space="0" w:color="auto"/>
                <w:left w:val="none" w:sz="0" w:space="0" w:color="auto"/>
                <w:bottom w:val="none" w:sz="0" w:space="0" w:color="auto"/>
                <w:right w:val="none" w:sz="0" w:space="0" w:color="auto"/>
              </w:divBdr>
              <w:divsChild>
                <w:div w:id="1668628592">
                  <w:marLeft w:val="0"/>
                  <w:marRight w:val="0"/>
                  <w:marTop w:val="0"/>
                  <w:marBottom w:val="0"/>
                  <w:divBdr>
                    <w:top w:val="none" w:sz="0" w:space="0" w:color="auto"/>
                    <w:left w:val="none" w:sz="0" w:space="0" w:color="auto"/>
                    <w:bottom w:val="none" w:sz="0" w:space="0" w:color="auto"/>
                    <w:right w:val="none" w:sz="0" w:space="0" w:color="auto"/>
                  </w:divBdr>
                  <w:divsChild>
                    <w:div w:id="1527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25627116">
      <w:bodyDiv w:val="1"/>
      <w:marLeft w:val="0"/>
      <w:marRight w:val="0"/>
      <w:marTop w:val="0"/>
      <w:marBottom w:val="0"/>
      <w:divBdr>
        <w:top w:val="none" w:sz="0" w:space="0" w:color="auto"/>
        <w:left w:val="none" w:sz="0" w:space="0" w:color="auto"/>
        <w:bottom w:val="none" w:sz="0" w:space="0" w:color="auto"/>
        <w:right w:val="none" w:sz="0" w:space="0" w:color="auto"/>
      </w:divBdr>
    </w:div>
    <w:div w:id="829059625">
      <w:bodyDiv w:val="1"/>
      <w:marLeft w:val="0"/>
      <w:marRight w:val="0"/>
      <w:marTop w:val="0"/>
      <w:marBottom w:val="0"/>
      <w:divBdr>
        <w:top w:val="none" w:sz="0" w:space="0" w:color="auto"/>
        <w:left w:val="none" w:sz="0" w:space="0" w:color="auto"/>
        <w:bottom w:val="none" w:sz="0" w:space="0" w:color="auto"/>
        <w:right w:val="none" w:sz="0" w:space="0" w:color="auto"/>
      </w:divBdr>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1040783521">
      <w:bodyDiv w:val="1"/>
      <w:marLeft w:val="0"/>
      <w:marRight w:val="0"/>
      <w:marTop w:val="0"/>
      <w:marBottom w:val="0"/>
      <w:divBdr>
        <w:top w:val="none" w:sz="0" w:space="0" w:color="auto"/>
        <w:left w:val="none" w:sz="0" w:space="0" w:color="auto"/>
        <w:bottom w:val="none" w:sz="0" w:space="0" w:color="auto"/>
        <w:right w:val="none" w:sz="0" w:space="0" w:color="auto"/>
      </w:divBdr>
      <w:divsChild>
        <w:div w:id="1932860116">
          <w:marLeft w:val="0"/>
          <w:marRight w:val="0"/>
          <w:marTop w:val="0"/>
          <w:marBottom w:val="0"/>
          <w:divBdr>
            <w:top w:val="none" w:sz="0" w:space="0" w:color="auto"/>
            <w:left w:val="none" w:sz="0" w:space="0" w:color="auto"/>
            <w:bottom w:val="none" w:sz="0" w:space="0" w:color="auto"/>
            <w:right w:val="none" w:sz="0" w:space="0" w:color="auto"/>
          </w:divBdr>
          <w:divsChild>
            <w:div w:id="158539441">
              <w:marLeft w:val="0"/>
              <w:marRight w:val="0"/>
              <w:marTop w:val="0"/>
              <w:marBottom w:val="0"/>
              <w:divBdr>
                <w:top w:val="none" w:sz="0" w:space="0" w:color="auto"/>
                <w:left w:val="none" w:sz="0" w:space="0" w:color="auto"/>
                <w:bottom w:val="none" w:sz="0" w:space="0" w:color="auto"/>
                <w:right w:val="none" w:sz="0" w:space="0" w:color="auto"/>
              </w:divBdr>
              <w:divsChild>
                <w:div w:id="1041174366">
                  <w:marLeft w:val="0"/>
                  <w:marRight w:val="0"/>
                  <w:marTop w:val="0"/>
                  <w:marBottom w:val="0"/>
                  <w:divBdr>
                    <w:top w:val="none" w:sz="0" w:space="0" w:color="auto"/>
                    <w:left w:val="none" w:sz="0" w:space="0" w:color="auto"/>
                    <w:bottom w:val="none" w:sz="0" w:space="0" w:color="auto"/>
                    <w:right w:val="none" w:sz="0" w:space="0" w:color="auto"/>
                  </w:divBdr>
                  <w:divsChild>
                    <w:div w:id="15589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98982862">
      <w:bodyDiv w:val="1"/>
      <w:marLeft w:val="0"/>
      <w:marRight w:val="0"/>
      <w:marTop w:val="0"/>
      <w:marBottom w:val="0"/>
      <w:divBdr>
        <w:top w:val="none" w:sz="0" w:space="0" w:color="auto"/>
        <w:left w:val="none" w:sz="0" w:space="0" w:color="auto"/>
        <w:bottom w:val="none" w:sz="0" w:space="0" w:color="auto"/>
        <w:right w:val="none" w:sz="0" w:space="0" w:color="auto"/>
      </w:divBdr>
      <w:divsChild>
        <w:div w:id="1475638615">
          <w:marLeft w:val="0"/>
          <w:marRight w:val="0"/>
          <w:marTop w:val="0"/>
          <w:marBottom w:val="0"/>
          <w:divBdr>
            <w:top w:val="none" w:sz="0" w:space="0" w:color="auto"/>
            <w:left w:val="none" w:sz="0" w:space="0" w:color="auto"/>
            <w:bottom w:val="none" w:sz="0" w:space="0" w:color="auto"/>
            <w:right w:val="none" w:sz="0" w:space="0" w:color="auto"/>
          </w:divBdr>
          <w:divsChild>
            <w:div w:id="761341617">
              <w:marLeft w:val="0"/>
              <w:marRight w:val="0"/>
              <w:marTop w:val="0"/>
              <w:marBottom w:val="0"/>
              <w:divBdr>
                <w:top w:val="none" w:sz="0" w:space="0" w:color="auto"/>
                <w:left w:val="none" w:sz="0" w:space="0" w:color="auto"/>
                <w:bottom w:val="none" w:sz="0" w:space="0" w:color="auto"/>
                <w:right w:val="none" w:sz="0" w:space="0" w:color="auto"/>
              </w:divBdr>
              <w:divsChild>
                <w:div w:id="43336463">
                  <w:marLeft w:val="0"/>
                  <w:marRight w:val="0"/>
                  <w:marTop w:val="0"/>
                  <w:marBottom w:val="0"/>
                  <w:divBdr>
                    <w:top w:val="none" w:sz="0" w:space="0" w:color="auto"/>
                    <w:left w:val="none" w:sz="0" w:space="0" w:color="auto"/>
                    <w:bottom w:val="none" w:sz="0" w:space="0" w:color="auto"/>
                    <w:right w:val="none" w:sz="0" w:space="0" w:color="auto"/>
                  </w:divBdr>
                  <w:divsChild>
                    <w:div w:id="9777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1413545">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4474681">
      <w:bodyDiv w:val="1"/>
      <w:marLeft w:val="0"/>
      <w:marRight w:val="0"/>
      <w:marTop w:val="0"/>
      <w:marBottom w:val="0"/>
      <w:divBdr>
        <w:top w:val="none" w:sz="0" w:space="0" w:color="auto"/>
        <w:left w:val="none" w:sz="0" w:space="0" w:color="auto"/>
        <w:bottom w:val="none" w:sz="0" w:space="0" w:color="auto"/>
        <w:right w:val="none" w:sz="0" w:space="0" w:color="auto"/>
      </w:divBdr>
      <w:divsChild>
        <w:div w:id="1920093535">
          <w:marLeft w:val="0"/>
          <w:marRight w:val="0"/>
          <w:marTop w:val="0"/>
          <w:marBottom w:val="0"/>
          <w:divBdr>
            <w:top w:val="none" w:sz="0" w:space="0" w:color="auto"/>
            <w:left w:val="none" w:sz="0" w:space="0" w:color="auto"/>
            <w:bottom w:val="none" w:sz="0" w:space="0" w:color="auto"/>
            <w:right w:val="none" w:sz="0" w:space="0" w:color="auto"/>
          </w:divBdr>
          <w:divsChild>
            <w:div w:id="1676608845">
              <w:marLeft w:val="0"/>
              <w:marRight w:val="0"/>
              <w:marTop w:val="0"/>
              <w:marBottom w:val="0"/>
              <w:divBdr>
                <w:top w:val="none" w:sz="0" w:space="0" w:color="auto"/>
                <w:left w:val="none" w:sz="0" w:space="0" w:color="auto"/>
                <w:bottom w:val="none" w:sz="0" w:space="0" w:color="auto"/>
                <w:right w:val="none" w:sz="0" w:space="0" w:color="auto"/>
              </w:divBdr>
              <w:divsChild>
                <w:div w:id="1167403010">
                  <w:marLeft w:val="0"/>
                  <w:marRight w:val="0"/>
                  <w:marTop w:val="0"/>
                  <w:marBottom w:val="0"/>
                  <w:divBdr>
                    <w:top w:val="none" w:sz="0" w:space="0" w:color="auto"/>
                    <w:left w:val="none" w:sz="0" w:space="0" w:color="auto"/>
                    <w:bottom w:val="none" w:sz="0" w:space="0" w:color="auto"/>
                    <w:right w:val="none" w:sz="0" w:space="0" w:color="auto"/>
                  </w:divBdr>
                  <w:divsChild>
                    <w:div w:id="6954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1497557">
      <w:bodyDiv w:val="1"/>
      <w:marLeft w:val="0"/>
      <w:marRight w:val="0"/>
      <w:marTop w:val="0"/>
      <w:marBottom w:val="0"/>
      <w:divBdr>
        <w:top w:val="none" w:sz="0" w:space="0" w:color="auto"/>
        <w:left w:val="none" w:sz="0" w:space="0" w:color="auto"/>
        <w:bottom w:val="none" w:sz="0" w:space="0" w:color="auto"/>
        <w:right w:val="none" w:sz="0" w:space="0" w:color="auto"/>
      </w:divBdr>
      <w:divsChild>
        <w:div w:id="1334213606">
          <w:marLeft w:val="0"/>
          <w:marRight w:val="0"/>
          <w:marTop w:val="0"/>
          <w:marBottom w:val="0"/>
          <w:divBdr>
            <w:top w:val="none" w:sz="0" w:space="0" w:color="auto"/>
            <w:left w:val="none" w:sz="0" w:space="0" w:color="auto"/>
            <w:bottom w:val="none" w:sz="0" w:space="0" w:color="auto"/>
            <w:right w:val="none" w:sz="0" w:space="0" w:color="auto"/>
          </w:divBdr>
          <w:divsChild>
            <w:div w:id="622686641">
              <w:marLeft w:val="0"/>
              <w:marRight w:val="0"/>
              <w:marTop w:val="0"/>
              <w:marBottom w:val="0"/>
              <w:divBdr>
                <w:top w:val="none" w:sz="0" w:space="0" w:color="auto"/>
                <w:left w:val="none" w:sz="0" w:space="0" w:color="auto"/>
                <w:bottom w:val="none" w:sz="0" w:space="0" w:color="auto"/>
                <w:right w:val="none" w:sz="0" w:space="0" w:color="auto"/>
              </w:divBdr>
              <w:divsChild>
                <w:div w:id="4246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88976531">
      <w:bodyDiv w:val="1"/>
      <w:marLeft w:val="0"/>
      <w:marRight w:val="0"/>
      <w:marTop w:val="0"/>
      <w:marBottom w:val="0"/>
      <w:divBdr>
        <w:top w:val="none" w:sz="0" w:space="0" w:color="auto"/>
        <w:left w:val="none" w:sz="0" w:space="0" w:color="auto"/>
        <w:bottom w:val="none" w:sz="0" w:space="0" w:color="auto"/>
        <w:right w:val="none" w:sz="0" w:space="0" w:color="auto"/>
      </w:divBdr>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64940697">
      <w:bodyDiv w:val="1"/>
      <w:marLeft w:val="0"/>
      <w:marRight w:val="0"/>
      <w:marTop w:val="0"/>
      <w:marBottom w:val="0"/>
      <w:divBdr>
        <w:top w:val="none" w:sz="0" w:space="0" w:color="auto"/>
        <w:left w:val="none" w:sz="0" w:space="0" w:color="auto"/>
        <w:bottom w:val="none" w:sz="0" w:space="0" w:color="auto"/>
        <w:right w:val="none" w:sz="0" w:space="0" w:color="auto"/>
      </w:divBdr>
      <w:divsChild>
        <w:div w:id="2086412511">
          <w:marLeft w:val="0"/>
          <w:marRight w:val="0"/>
          <w:marTop w:val="0"/>
          <w:marBottom w:val="0"/>
          <w:divBdr>
            <w:top w:val="none" w:sz="0" w:space="0" w:color="auto"/>
            <w:left w:val="none" w:sz="0" w:space="0" w:color="auto"/>
            <w:bottom w:val="none" w:sz="0" w:space="0" w:color="auto"/>
            <w:right w:val="none" w:sz="0" w:space="0" w:color="auto"/>
          </w:divBdr>
        </w:div>
        <w:div w:id="320816228">
          <w:marLeft w:val="0"/>
          <w:marRight w:val="0"/>
          <w:marTop w:val="0"/>
          <w:marBottom w:val="0"/>
          <w:divBdr>
            <w:top w:val="none" w:sz="0" w:space="0" w:color="auto"/>
            <w:left w:val="none" w:sz="0" w:space="0" w:color="auto"/>
            <w:bottom w:val="none" w:sz="0" w:space="0" w:color="auto"/>
            <w:right w:val="none" w:sz="0" w:space="0" w:color="auto"/>
          </w:divBdr>
        </w:div>
      </w:divsChild>
    </w:div>
    <w:div w:id="1378436509">
      <w:bodyDiv w:val="1"/>
      <w:marLeft w:val="0"/>
      <w:marRight w:val="0"/>
      <w:marTop w:val="0"/>
      <w:marBottom w:val="0"/>
      <w:divBdr>
        <w:top w:val="none" w:sz="0" w:space="0" w:color="auto"/>
        <w:left w:val="none" w:sz="0" w:space="0" w:color="auto"/>
        <w:bottom w:val="none" w:sz="0" w:space="0" w:color="auto"/>
        <w:right w:val="none" w:sz="0" w:space="0" w:color="auto"/>
      </w:divBdr>
      <w:divsChild>
        <w:div w:id="1541622558">
          <w:marLeft w:val="0"/>
          <w:marRight w:val="0"/>
          <w:marTop w:val="0"/>
          <w:marBottom w:val="0"/>
          <w:divBdr>
            <w:top w:val="none" w:sz="0" w:space="0" w:color="auto"/>
            <w:left w:val="none" w:sz="0" w:space="0" w:color="auto"/>
            <w:bottom w:val="none" w:sz="0" w:space="0" w:color="auto"/>
            <w:right w:val="none" w:sz="0" w:space="0" w:color="auto"/>
          </w:divBdr>
          <w:divsChild>
            <w:div w:id="957562533">
              <w:marLeft w:val="0"/>
              <w:marRight w:val="0"/>
              <w:marTop w:val="0"/>
              <w:marBottom w:val="0"/>
              <w:divBdr>
                <w:top w:val="none" w:sz="0" w:space="0" w:color="auto"/>
                <w:left w:val="none" w:sz="0" w:space="0" w:color="auto"/>
                <w:bottom w:val="none" w:sz="0" w:space="0" w:color="auto"/>
                <w:right w:val="none" w:sz="0" w:space="0" w:color="auto"/>
              </w:divBdr>
              <w:divsChild>
                <w:div w:id="1168597237">
                  <w:marLeft w:val="0"/>
                  <w:marRight w:val="0"/>
                  <w:marTop w:val="0"/>
                  <w:marBottom w:val="0"/>
                  <w:divBdr>
                    <w:top w:val="none" w:sz="0" w:space="0" w:color="auto"/>
                    <w:left w:val="none" w:sz="0" w:space="0" w:color="auto"/>
                    <w:bottom w:val="none" w:sz="0" w:space="0" w:color="auto"/>
                    <w:right w:val="none" w:sz="0" w:space="0" w:color="auto"/>
                  </w:divBdr>
                  <w:divsChild>
                    <w:div w:id="9162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57819453">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14551229">
      <w:bodyDiv w:val="1"/>
      <w:marLeft w:val="0"/>
      <w:marRight w:val="0"/>
      <w:marTop w:val="0"/>
      <w:marBottom w:val="0"/>
      <w:divBdr>
        <w:top w:val="none" w:sz="0" w:space="0" w:color="auto"/>
        <w:left w:val="none" w:sz="0" w:space="0" w:color="auto"/>
        <w:bottom w:val="none" w:sz="0" w:space="0" w:color="auto"/>
        <w:right w:val="none" w:sz="0" w:space="0" w:color="auto"/>
      </w:divBdr>
      <w:divsChild>
        <w:div w:id="1255478453">
          <w:marLeft w:val="0"/>
          <w:marRight w:val="0"/>
          <w:marTop w:val="0"/>
          <w:marBottom w:val="0"/>
          <w:divBdr>
            <w:top w:val="none" w:sz="0" w:space="0" w:color="auto"/>
            <w:left w:val="none" w:sz="0" w:space="0" w:color="auto"/>
            <w:bottom w:val="none" w:sz="0" w:space="0" w:color="auto"/>
            <w:right w:val="none" w:sz="0" w:space="0" w:color="auto"/>
          </w:divBdr>
        </w:div>
      </w:divsChild>
    </w:div>
    <w:div w:id="1628779839">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64318030">
      <w:bodyDiv w:val="1"/>
      <w:marLeft w:val="0"/>
      <w:marRight w:val="0"/>
      <w:marTop w:val="0"/>
      <w:marBottom w:val="0"/>
      <w:divBdr>
        <w:top w:val="none" w:sz="0" w:space="0" w:color="auto"/>
        <w:left w:val="none" w:sz="0" w:space="0" w:color="auto"/>
        <w:bottom w:val="none" w:sz="0" w:space="0" w:color="auto"/>
        <w:right w:val="none" w:sz="0" w:space="0" w:color="auto"/>
      </w:divBdr>
      <w:divsChild>
        <w:div w:id="29376382">
          <w:marLeft w:val="0"/>
          <w:marRight w:val="0"/>
          <w:marTop w:val="0"/>
          <w:marBottom w:val="0"/>
          <w:divBdr>
            <w:top w:val="none" w:sz="0" w:space="0" w:color="auto"/>
            <w:left w:val="none" w:sz="0" w:space="0" w:color="auto"/>
            <w:bottom w:val="none" w:sz="0" w:space="0" w:color="auto"/>
            <w:right w:val="none" w:sz="0" w:space="0" w:color="auto"/>
          </w:divBdr>
        </w:div>
      </w:divsChild>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77122598">
      <w:bodyDiv w:val="1"/>
      <w:marLeft w:val="0"/>
      <w:marRight w:val="0"/>
      <w:marTop w:val="0"/>
      <w:marBottom w:val="0"/>
      <w:divBdr>
        <w:top w:val="none" w:sz="0" w:space="0" w:color="auto"/>
        <w:left w:val="none" w:sz="0" w:space="0" w:color="auto"/>
        <w:bottom w:val="none" w:sz="0" w:space="0" w:color="auto"/>
        <w:right w:val="none" w:sz="0" w:space="0" w:color="auto"/>
      </w:divBdr>
      <w:divsChild>
        <w:div w:id="1310983281">
          <w:marLeft w:val="0"/>
          <w:marRight w:val="0"/>
          <w:marTop w:val="0"/>
          <w:marBottom w:val="0"/>
          <w:divBdr>
            <w:top w:val="none" w:sz="0" w:space="0" w:color="auto"/>
            <w:left w:val="none" w:sz="0" w:space="0" w:color="auto"/>
            <w:bottom w:val="none" w:sz="0" w:space="0" w:color="auto"/>
            <w:right w:val="none" w:sz="0" w:space="0" w:color="auto"/>
          </w:divBdr>
          <w:divsChild>
            <w:div w:id="1598632011">
              <w:marLeft w:val="0"/>
              <w:marRight w:val="0"/>
              <w:marTop w:val="0"/>
              <w:marBottom w:val="0"/>
              <w:divBdr>
                <w:top w:val="none" w:sz="0" w:space="0" w:color="auto"/>
                <w:left w:val="none" w:sz="0" w:space="0" w:color="auto"/>
                <w:bottom w:val="none" w:sz="0" w:space="0" w:color="auto"/>
                <w:right w:val="none" w:sz="0" w:space="0" w:color="auto"/>
              </w:divBdr>
              <w:divsChild>
                <w:div w:id="2135633539">
                  <w:marLeft w:val="0"/>
                  <w:marRight w:val="0"/>
                  <w:marTop w:val="0"/>
                  <w:marBottom w:val="0"/>
                  <w:divBdr>
                    <w:top w:val="none" w:sz="0" w:space="0" w:color="auto"/>
                    <w:left w:val="none" w:sz="0" w:space="0" w:color="auto"/>
                    <w:bottom w:val="none" w:sz="0" w:space="0" w:color="auto"/>
                    <w:right w:val="none" w:sz="0" w:space="0" w:color="auto"/>
                  </w:divBdr>
                  <w:divsChild>
                    <w:div w:id="21090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yenergy@iegexpo.it" TargetMode="External"/><Relationship Id="rId18" Type="http://schemas.openxmlformats.org/officeDocument/2006/relationships/hyperlink" Target="mailto:media@iegexpo.it"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s://www.key-expo.com/it/oltre-key/key-choice" TargetMode="External"/><Relationship Id="rId17" Type="http://schemas.openxmlformats.org/officeDocument/2006/relationships/hyperlink" Target="https://www.linkedin.com/company/keyenergy/" TargetMode="External"/><Relationship Id="rId2" Type="http://schemas.openxmlformats.org/officeDocument/2006/relationships/customXml" Target="../customXml/item2.xml"/><Relationship Id="rId16" Type="http://schemas.openxmlformats.org/officeDocument/2006/relationships/hyperlink" Target="https://www.instagram.com/key_expo/" TargetMode="External"/><Relationship Id="rId20" Type="http://schemas.openxmlformats.org/officeDocument/2006/relationships/hyperlink" Target="mailto:f.pericolo@smartitaly.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acebook.com/keyexp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scatena@smartitaly.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y-expo.com/it" TargetMode="External"/><Relationship Id="rId22"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a8c44e-2f79-43c2-9d2c-5a35da0707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67F238A25EC17478BF88C68AC22ECE4" ma:contentTypeVersion="6" ma:contentTypeDescription="Creare un nuovo documento." ma:contentTypeScope="" ma:versionID="dc31a2ead276ceadf95788e14216e286">
  <xsd:schema xmlns:xsd="http://www.w3.org/2001/XMLSchema" xmlns:xs="http://www.w3.org/2001/XMLSchema" xmlns:p="http://schemas.microsoft.com/office/2006/metadata/properties" xmlns:ns3="baa8c44e-2f79-43c2-9d2c-5a35da07074e" targetNamespace="http://schemas.microsoft.com/office/2006/metadata/properties" ma:root="true" ma:fieldsID="d0fe348f05d1f54855db563751706881" ns3:_="">
    <xsd:import namespace="baa8c44e-2f79-43c2-9d2c-5a35da07074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8c44e-2f79-43c2-9d2c-5a35da070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80FD1-F3C9-4626-B5DA-A69FABC226A9}">
  <ds:schemaRefs>
    <ds:schemaRef ds:uri="http://schemas.microsoft.com/office/2006/metadata/properties"/>
    <ds:schemaRef ds:uri="http://schemas.microsoft.com/office/infopath/2007/PartnerControls"/>
    <ds:schemaRef ds:uri="baa8c44e-2f79-43c2-9d2c-5a35da07074e"/>
  </ds:schemaRefs>
</ds:datastoreItem>
</file>

<file path=customXml/itemProps2.xml><?xml version="1.0" encoding="utf-8"?>
<ds:datastoreItem xmlns:ds="http://schemas.openxmlformats.org/officeDocument/2006/customXml" ds:itemID="{DC263709-68E2-4C69-860A-B5B2AC5734D2}">
  <ds:schemaRefs>
    <ds:schemaRef ds:uri="http://schemas.openxmlformats.org/officeDocument/2006/bibliography"/>
  </ds:schemaRefs>
</ds:datastoreItem>
</file>

<file path=customXml/itemProps3.xml><?xml version="1.0" encoding="utf-8"?>
<ds:datastoreItem xmlns:ds="http://schemas.openxmlformats.org/officeDocument/2006/customXml" ds:itemID="{A23923DB-9AF9-41CC-A3CF-8482CBDDB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8c44e-2f79-43c2-9d2c-5a35da070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84F5F-38F5-4005-847D-CC0C538B8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1029</Words>
  <Characters>5867</Characters>
  <Application>Microsoft Office Word</Application>
  <DocSecurity>4</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2</cp:revision>
  <cp:lastPrinted>2023-09-10T09:09:00Z</cp:lastPrinted>
  <dcterms:created xsi:type="dcterms:W3CDTF">2026-02-27T10:01:00Z</dcterms:created>
  <dcterms:modified xsi:type="dcterms:W3CDTF">2026-02-27T10:01:00Z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0x010100B67F238A25EC17478BF88C68AC22ECE4</vt:lpwstr>
  </property>
</Properties>
</file>